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8635044" w14:textId="77777777" w:rsidR="00324F0D" w:rsidRPr="00A13CE0" w:rsidRDefault="00324F0D" w:rsidP="00324F0D">
      <w:pPr>
        <w:jc w:val="center"/>
        <w:rPr>
          <w:rFonts w:ascii="Arial" w:eastAsia="Arial" w:hAnsi="Arial" w:cs="Arial"/>
          <w:b/>
          <w:bCs/>
          <w:color w:val="auto"/>
          <w:sz w:val="20"/>
          <w:szCs w:val="20"/>
        </w:rPr>
      </w:pPr>
    </w:p>
    <w:p w14:paraId="5EDBF621" w14:textId="7B1B7BA5" w:rsidR="00704B2F" w:rsidRPr="00A13CE0" w:rsidRDefault="00324F0D" w:rsidP="00324F0D">
      <w:pPr>
        <w:jc w:val="center"/>
        <w:rPr>
          <w:color w:val="auto"/>
        </w:rPr>
      </w:pPr>
      <w:r w:rsidRPr="00A13CE0">
        <w:rPr>
          <w:rFonts w:ascii="Arial" w:eastAsia="Arial" w:hAnsi="Arial" w:cs="Arial"/>
          <w:b/>
          <w:bCs/>
          <w:color w:val="auto"/>
          <w:sz w:val="20"/>
          <w:szCs w:val="20"/>
        </w:rPr>
        <w:t>SECRETARIA DE INFRAESTRUTURA E URBANISMO</w:t>
      </w:r>
    </w:p>
    <w:p w14:paraId="6FB6596B" w14:textId="77777777" w:rsidR="00E43A60" w:rsidRPr="00A13CE0" w:rsidRDefault="00E43A60" w:rsidP="0066589C">
      <w:pPr>
        <w:spacing w:after="0" w:line="240" w:lineRule="auto"/>
        <w:rPr>
          <w:rFonts w:ascii="Arial" w:eastAsia="Arial" w:hAnsi="Arial" w:cs="Arial"/>
          <w:b/>
          <w:color w:val="auto"/>
          <w:sz w:val="20"/>
          <w:szCs w:val="20"/>
        </w:rPr>
      </w:pPr>
    </w:p>
    <w:p w14:paraId="58BDD364" w14:textId="77777777" w:rsidR="00DF2CD2" w:rsidRPr="00A13CE0" w:rsidRDefault="00DF2CD2">
      <w:pPr>
        <w:spacing w:after="0" w:line="240" w:lineRule="auto"/>
        <w:jc w:val="center"/>
        <w:rPr>
          <w:rFonts w:ascii="Arial" w:eastAsia="Arial" w:hAnsi="Arial" w:cs="Arial"/>
          <w:b/>
          <w:color w:val="auto"/>
          <w:sz w:val="20"/>
          <w:szCs w:val="20"/>
        </w:rPr>
      </w:pPr>
    </w:p>
    <w:p w14:paraId="0563954C" w14:textId="77777777" w:rsidR="00DF2CD2" w:rsidRPr="00A13CE0" w:rsidRDefault="00521B0F">
      <w:pPr>
        <w:spacing w:after="0" w:line="240" w:lineRule="auto"/>
        <w:jc w:val="center"/>
        <w:rPr>
          <w:rFonts w:ascii="Arial" w:eastAsia="Arial" w:hAnsi="Arial" w:cs="Arial"/>
          <w:b/>
          <w:color w:val="auto"/>
          <w:sz w:val="24"/>
          <w:szCs w:val="24"/>
          <w:u w:val="single"/>
        </w:rPr>
      </w:pPr>
      <w:r w:rsidRPr="00A13CE0">
        <w:rPr>
          <w:rFonts w:ascii="Arial" w:eastAsia="Arial" w:hAnsi="Arial" w:cs="Arial"/>
          <w:b/>
          <w:color w:val="auto"/>
          <w:sz w:val="24"/>
          <w:szCs w:val="24"/>
          <w:u w:val="single"/>
        </w:rPr>
        <w:t>TERMO DE REFERÊNCIA</w:t>
      </w:r>
    </w:p>
    <w:p w14:paraId="7300C36D" w14:textId="77777777" w:rsidR="00DF2CD2" w:rsidRPr="00A13CE0" w:rsidRDefault="00DF2CD2">
      <w:pPr>
        <w:spacing w:after="0" w:line="240" w:lineRule="auto"/>
        <w:jc w:val="center"/>
        <w:rPr>
          <w:rFonts w:ascii="Arial" w:eastAsia="Arial" w:hAnsi="Arial" w:cs="Arial"/>
          <w:color w:val="auto"/>
          <w:sz w:val="20"/>
          <w:szCs w:val="20"/>
        </w:rPr>
      </w:pPr>
    </w:p>
    <w:p w14:paraId="79425180" w14:textId="77777777" w:rsidR="00DF2CD2" w:rsidRPr="00A13CE0" w:rsidRDefault="00521B0F">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bookmarkStart w:id="0" w:name="_heading=h.2et92p0"/>
      <w:bookmarkEnd w:id="0"/>
      <w:r w:rsidRPr="00A13CE0">
        <w:rPr>
          <w:rFonts w:ascii="Arial" w:eastAsia="Arial" w:hAnsi="Arial" w:cs="Arial"/>
          <w:b/>
          <w:smallCaps/>
          <w:color w:val="auto"/>
          <w:sz w:val="20"/>
          <w:szCs w:val="20"/>
        </w:rPr>
        <w:t>DO OBJETO</w:t>
      </w:r>
      <w:r w:rsidRPr="00A13CE0">
        <w:rPr>
          <w:rFonts w:ascii="Arial" w:eastAsia="Arial" w:hAnsi="Arial" w:cs="Arial"/>
          <w:b/>
          <w:color w:val="auto"/>
          <w:sz w:val="20"/>
          <w:szCs w:val="20"/>
        </w:rPr>
        <w:t xml:space="preserve"> </w:t>
      </w:r>
    </w:p>
    <w:p w14:paraId="003D96D6" w14:textId="25B47ABB" w:rsidR="00DF2CD2" w:rsidRPr="00A13CE0" w:rsidRDefault="00486FE2" w:rsidP="00CA1008">
      <w:pPr>
        <w:numPr>
          <w:ilvl w:val="1"/>
          <w:numId w:val="3"/>
        </w:numPr>
        <w:spacing w:before="119" w:after="119" w:line="240" w:lineRule="auto"/>
        <w:ind w:left="0" w:firstLine="0"/>
        <w:jc w:val="both"/>
        <w:rPr>
          <w:rFonts w:ascii="Arial" w:eastAsia="Times New Roman" w:hAnsi="Arial" w:cs="Arial"/>
          <w:bCs/>
          <w:color w:val="auto"/>
          <w:sz w:val="20"/>
          <w:szCs w:val="20"/>
        </w:rPr>
      </w:pPr>
      <w:r w:rsidRPr="00A13CE0">
        <w:rPr>
          <w:rFonts w:ascii="Arial" w:eastAsia="Times New Roman" w:hAnsi="Arial" w:cs="Arial"/>
          <w:bCs/>
          <w:color w:val="auto"/>
          <w:sz w:val="20"/>
          <w:szCs w:val="20"/>
        </w:rPr>
        <w:t xml:space="preserve">O objeto da presente licitação é a aquisição de </w:t>
      </w:r>
      <w:r w:rsidR="00E80D3D" w:rsidRPr="00A13CE0">
        <w:rPr>
          <w:rFonts w:ascii="Arial" w:eastAsia="Times New Roman" w:hAnsi="Arial" w:cs="Arial"/>
          <w:bCs/>
          <w:color w:val="auto"/>
          <w:sz w:val="20"/>
          <w:szCs w:val="20"/>
        </w:rPr>
        <w:t>materiais de consumo</w:t>
      </w:r>
      <w:r w:rsidRPr="00A13CE0">
        <w:rPr>
          <w:rFonts w:ascii="Arial" w:eastAsia="Times New Roman" w:hAnsi="Arial" w:cs="Arial"/>
          <w:bCs/>
          <w:color w:val="auto"/>
          <w:sz w:val="20"/>
          <w:szCs w:val="20"/>
        </w:rPr>
        <w:t xml:space="preserve"> para atender as necessidades da Secretaria de Infraestrutura e Urbanismo da Prefeitura Municipal de Belo Jardim – PE</w:t>
      </w:r>
      <w:r w:rsidR="009019A7" w:rsidRPr="00A13CE0">
        <w:rPr>
          <w:rFonts w:ascii="Arial" w:eastAsia="Times New Roman" w:hAnsi="Arial" w:cs="Arial"/>
          <w:bCs/>
          <w:color w:val="auto"/>
          <w:sz w:val="20"/>
          <w:szCs w:val="20"/>
        </w:rPr>
        <w:t xml:space="preserve">, </w:t>
      </w:r>
      <w:r w:rsidR="00CA1008" w:rsidRPr="00A13CE0">
        <w:rPr>
          <w:rFonts w:ascii="Arial" w:eastAsia="Times New Roman" w:hAnsi="Arial" w:cs="Arial"/>
          <w:bCs/>
          <w:color w:val="auto"/>
          <w:sz w:val="20"/>
          <w:szCs w:val="20"/>
        </w:rPr>
        <w:t>durante o período de 12 meses conforme especificações e quantitativos estabelecidos neste instrumento:</w:t>
      </w:r>
    </w:p>
    <w:p w14:paraId="50F7DC20" w14:textId="77777777" w:rsidR="00587F93" w:rsidRPr="00A13CE0" w:rsidRDefault="00587F93" w:rsidP="681576A3">
      <w:pPr>
        <w:rPr>
          <w:rFonts w:ascii="Arial" w:eastAsia="Arial" w:hAnsi="Arial" w:cs="Arial"/>
          <w:color w:val="auto"/>
          <w:sz w:val="20"/>
          <w:szCs w:val="20"/>
        </w:rPr>
      </w:pPr>
    </w:p>
    <w:tbl>
      <w:tblPr>
        <w:tblW w:w="10704" w:type="dxa"/>
        <w:jc w:val="center"/>
        <w:tblLook w:val="04A0" w:firstRow="1" w:lastRow="0" w:firstColumn="1" w:lastColumn="0" w:noHBand="0" w:noVBand="1"/>
      </w:tblPr>
      <w:tblGrid>
        <w:gridCol w:w="703"/>
        <w:gridCol w:w="3692"/>
        <w:gridCol w:w="1096"/>
        <w:gridCol w:w="949"/>
        <w:gridCol w:w="923"/>
        <w:gridCol w:w="1879"/>
        <w:gridCol w:w="1462"/>
      </w:tblGrid>
      <w:tr w:rsidR="005C2051" w:rsidRPr="00A13CE0" w14:paraId="171FC495" w14:textId="77777777" w:rsidTr="00826348">
        <w:trPr>
          <w:trHeight w:val="20"/>
          <w:jc w:val="center"/>
        </w:trPr>
        <w:tc>
          <w:tcPr>
            <w:tcW w:w="703"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2C72F5BD" w14:textId="77777777" w:rsidR="005C2051" w:rsidRPr="00A13CE0" w:rsidRDefault="005C2051" w:rsidP="00826348">
            <w:pPr>
              <w:spacing w:after="0" w:line="240" w:lineRule="auto"/>
              <w:ind w:left="35"/>
              <w:jc w:val="center"/>
              <w:rPr>
                <w:b/>
                <w:bCs/>
                <w:color w:val="auto"/>
                <w:sz w:val="20"/>
                <w:szCs w:val="20"/>
              </w:rPr>
            </w:pPr>
            <w:r w:rsidRPr="00A13CE0">
              <w:rPr>
                <w:b/>
                <w:bCs/>
                <w:color w:val="auto"/>
                <w:sz w:val="20"/>
                <w:szCs w:val="20"/>
              </w:rPr>
              <w:t>ITEM</w:t>
            </w:r>
          </w:p>
        </w:tc>
        <w:tc>
          <w:tcPr>
            <w:tcW w:w="3692"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514A240F" w14:textId="77777777" w:rsidR="005C2051" w:rsidRPr="00A13CE0" w:rsidRDefault="005C2051" w:rsidP="00826348">
            <w:pPr>
              <w:spacing w:after="0" w:line="240" w:lineRule="auto"/>
              <w:jc w:val="center"/>
              <w:rPr>
                <w:rFonts w:ascii="Times New Roman" w:hAnsi="Times New Roman" w:cs="Times New Roman"/>
                <w:b/>
                <w:bCs/>
                <w:color w:val="auto"/>
                <w:sz w:val="20"/>
                <w:szCs w:val="20"/>
              </w:rPr>
            </w:pPr>
            <w:r w:rsidRPr="00A13CE0">
              <w:rPr>
                <w:rFonts w:ascii="Times New Roman" w:hAnsi="Times New Roman" w:cs="Times New Roman"/>
                <w:b/>
                <w:bCs/>
                <w:color w:val="auto"/>
                <w:sz w:val="20"/>
                <w:szCs w:val="20"/>
              </w:rPr>
              <w:t>DESCRIÇÃO</w:t>
            </w:r>
          </w:p>
        </w:tc>
        <w:tc>
          <w:tcPr>
            <w:tcW w:w="1096"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1CD40302" w14:textId="77777777" w:rsidR="00826348" w:rsidRPr="00A13CE0" w:rsidRDefault="00826348" w:rsidP="00826348">
            <w:pPr>
              <w:spacing w:after="0" w:line="240" w:lineRule="auto"/>
              <w:jc w:val="center"/>
              <w:rPr>
                <w:b/>
                <w:bCs/>
                <w:color w:val="auto"/>
                <w:sz w:val="20"/>
                <w:szCs w:val="20"/>
              </w:rPr>
            </w:pPr>
          </w:p>
          <w:p w14:paraId="24562978" w14:textId="5E812E24" w:rsidR="005C2051" w:rsidRPr="00A13CE0" w:rsidRDefault="005C2051" w:rsidP="00826348">
            <w:pPr>
              <w:spacing w:after="0" w:line="240" w:lineRule="auto"/>
              <w:jc w:val="center"/>
              <w:rPr>
                <w:b/>
                <w:bCs/>
                <w:color w:val="auto"/>
                <w:sz w:val="20"/>
                <w:szCs w:val="20"/>
              </w:rPr>
            </w:pPr>
            <w:r w:rsidRPr="00A13CE0">
              <w:rPr>
                <w:b/>
                <w:bCs/>
                <w:color w:val="auto"/>
                <w:sz w:val="20"/>
                <w:szCs w:val="20"/>
              </w:rPr>
              <w:t>CATMAT</w:t>
            </w:r>
          </w:p>
          <w:p w14:paraId="1881A827" w14:textId="77777777" w:rsidR="005C2051" w:rsidRPr="00A13CE0" w:rsidRDefault="005C2051" w:rsidP="00826348">
            <w:pPr>
              <w:spacing w:after="0" w:line="240" w:lineRule="auto"/>
              <w:jc w:val="center"/>
              <w:rPr>
                <w:b/>
                <w:bCs/>
                <w:color w:val="auto"/>
                <w:sz w:val="20"/>
                <w:szCs w:val="20"/>
              </w:rPr>
            </w:pPr>
          </w:p>
        </w:tc>
        <w:tc>
          <w:tcPr>
            <w:tcW w:w="949"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0307F3B5" w14:textId="77777777" w:rsidR="005C2051" w:rsidRPr="00A13CE0" w:rsidRDefault="005C2051" w:rsidP="00826348">
            <w:pPr>
              <w:spacing w:after="0" w:line="240" w:lineRule="auto"/>
              <w:jc w:val="center"/>
              <w:rPr>
                <w:b/>
                <w:bCs/>
                <w:color w:val="auto"/>
                <w:sz w:val="20"/>
                <w:szCs w:val="20"/>
              </w:rPr>
            </w:pPr>
            <w:r w:rsidRPr="00A13CE0">
              <w:rPr>
                <w:b/>
                <w:bCs/>
                <w:color w:val="auto"/>
                <w:sz w:val="20"/>
                <w:szCs w:val="20"/>
              </w:rPr>
              <w:t>UND</w:t>
            </w:r>
          </w:p>
        </w:tc>
        <w:tc>
          <w:tcPr>
            <w:tcW w:w="923"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7052E649" w14:textId="77777777" w:rsidR="005C2051" w:rsidRPr="00A13CE0" w:rsidRDefault="005C2051" w:rsidP="00826348">
            <w:pPr>
              <w:spacing w:after="0" w:line="240" w:lineRule="auto"/>
              <w:jc w:val="center"/>
              <w:rPr>
                <w:b/>
                <w:bCs/>
                <w:color w:val="auto"/>
                <w:sz w:val="20"/>
                <w:szCs w:val="20"/>
              </w:rPr>
            </w:pPr>
            <w:r w:rsidRPr="00A13CE0">
              <w:rPr>
                <w:b/>
                <w:bCs/>
                <w:color w:val="auto"/>
                <w:sz w:val="20"/>
                <w:szCs w:val="20"/>
              </w:rPr>
              <w:t>QTDE</w:t>
            </w:r>
          </w:p>
        </w:tc>
        <w:tc>
          <w:tcPr>
            <w:tcW w:w="1879"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37596399" w14:textId="77777777" w:rsidR="005C2051" w:rsidRPr="00A13CE0" w:rsidRDefault="005C2051" w:rsidP="00826348">
            <w:pPr>
              <w:spacing w:after="0" w:line="240" w:lineRule="auto"/>
              <w:jc w:val="center"/>
              <w:rPr>
                <w:b/>
                <w:bCs/>
                <w:color w:val="auto"/>
                <w:sz w:val="20"/>
                <w:szCs w:val="20"/>
              </w:rPr>
            </w:pPr>
            <w:r w:rsidRPr="00A13CE0">
              <w:rPr>
                <w:b/>
                <w:bCs/>
                <w:color w:val="auto"/>
                <w:sz w:val="20"/>
                <w:szCs w:val="20"/>
              </w:rPr>
              <w:t>VALOR UNITÁRIO MÁXIMO ACEITÁVEL</w:t>
            </w:r>
          </w:p>
        </w:tc>
        <w:tc>
          <w:tcPr>
            <w:tcW w:w="1462" w:type="dxa"/>
            <w:tcBorders>
              <w:top w:val="single" w:sz="6" w:space="0" w:color="00000A"/>
              <w:left w:val="single" w:sz="6" w:space="0" w:color="00000A"/>
              <w:bottom w:val="single" w:sz="6" w:space="0" w:color="00000A"/>
              <w:right w:val="single" w:sz="6" w:space="0" w:color="00000A"/>
            </w:tcBorders>
            <w:shd w:val="clear" w:color="auto" w:fill="FABF8F" w:themeFill="accent6" w:themeFillTint="99"/>
            <w:vAlign w:val="center"/>
          </w:tcPr>
          <w:p w14:paraId="7B4EBFC4" w14:textId="77777777" w:rsidR="005C2051" w:rsidRPr="00A13CE0" w:rsidRDefault="005C2051" w:rsidP="00826348">
            <w:pPr>
              <w:spacing w:after="0" w:line="240" w:lineRule="auto"/>
              <w:jc w:val="center"/>
              <w:rPr>
                <w:b/>
                <w:bCs/>
                <w:color w:val="auto"/>
                <w:sz w:val="20"/>
                <w:szCs w:val="20"/>
              </w:rPr>
            </w:pPr>
            <w:r w:rsidRPr="00A13CE0">
              <w:rPr>
                <w:b/>
                <w:bCs/>
                <w:color w:val="auto"/>
                <w:sz w:val="20"/>
                <w:szCs w:val="20"/>
              </w:rPr>
              <w:t>TOTAL</w:t>
            </w:r>
          </w:p>
        </w:tc>
      </w:tr>
      <w:tr w:rsidR="00A41425" w:rsidRPr="00A13CE0" w14:paraId="076610F4"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38C53DB4" w14:textId="77777777" w:rsidR="00A41425" w:rsidRPr="00A13CE0" w:rsidRDefault="00A41425" w:rsidP="00A41425">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01DCF75D" w14:textId="14774D4E" w:rsidR="00A41425" w:rsidRPr="00A13CE0" w:rsidRDefault="001020DA" w:rsidP="001020DA">
            <w:pPr>
              <w:jc w:val="both"/>
              <w:rPr>
                <w:rFonts w:ascii="Times New Roman" w:hAnsi="Times New Roman" w:cs="Times New Roman"/>
                <w:color w:val="auto"/>
                <w:sz w:val="20"/>
                <w:szCs w:val="20"/>
              </w:rPr>
            </w:pPr>
            <w:r w:rsidRPr="00A13CE0">
              <w:rPr>
                <w:rFonts w:ascii="Times New Roman" w:hAnsi="Times New Roman" w:cs="Times New Roman"/>
                <w:b/>
                <w:bCs/>
                <w:color w:val="auto"/>
                <w:sz w:val="20"/>
                <w:szCs w:val="20"/>
              </w:rPr>
              <w:t>Açúcar branco cristalizado de 1Kg</w:t>
            </w:r>
            <w:r w:rsidRPr="00A13CE0">
              <w:rPr>
                <w:rFonts w:ascii="Times New Roman" w:hAnsi="Times New Roman" w:cs="Times New Roman"/>
                <w:color w:val="auto"/>
                <w:sz w:val="20"/>
                <w:szCs w:val="20"/>
              </w:rPr>
              <w:t xml:space="preserve">. Açúcar branco cristalizado, devidamente registrado junto à ANVISA, de acordo com a legislação vigente, especialmente a Resolução RDC nº 271, de 22/08/2005, rotulagem do produto com indicação das informações nutricionais e de composição, nos termos da Resolução - RDC nº 360/2003 – ANVISA, isento de impurezas, embalado em saco plástico transparente de 1Kg, acondicionados em fardos c/ 10Kg ou 30Kg, na embalagem deverá conter especificações do fabricante, data da fabricação e validade mínima de 15 meses a contar do recebimento. Marca de Referência: Açúcar Cristal Olho D’água, Açúcar Cristal </w:t>
            </w:r>
            <w:proofErr w:type="spellStart"/>
            <w:r w:rsidRPr="00A13CE0">
              <w:rPr>
                <w:rFonts w:ascii="Times New Roman" w:hAnsi="Times New Roman" w:cs="Times New Roman"/>
                <w:color w:val="auto"/>
                <w:sz w:val="20"/>
                <w:szCs w:val="20"/>
              </w:rPr>
              <w:t>Petribu</w:t>
            </w:r>
            <w:proofErr w:type="spellEnd"/>
            <w:r w:rsidRPr="00A13CE0">
              <w:rPr>
                <w:rFonts w:ascii="Times New Roman" w:hAnsi="Times New Roman" w:cs="Times New Roman"/>
                <w:color w:val="auto"/>
                <w:sz w:val="20"/>
                <w:szCs w:val="20"/>
              </w:rPr>
              <w:t xml:space="preserve"> ou similar, comprovada à similaridade em conformidade com as especificações.</w:t>
            </w:r>
          </w:p>
        </w:tc>
        <w:tc>
          <w:tcPr>
            <w:tcW w:w="1096" w:type="dxa"/>
            <w:tcBorders>
              <w:top w:val="single" w:sz="6" w:space="0" w:color="00000A"/>
              <w:left w:val="single" w:sz="6" w:space="0" w:color="00000A"/>
              <w:bottom w:val="single" w:sz="6" w:space="0" w:color="00000A"/>
              <w:right w:val="single" w:sz="6" w:space="0" w:color="00000A"/>
            </w:tcBorders>
            <w:vAlign w:val="center"/>
          </w:tcPr>
          <w:p w14:paraId="150A5D84" w14:textId="1E674F67" w:rsidR="00A41425" w:rsidRPr="00A13CE0" w:rsidRDefault="00CA4658" w:rsidP="00A41425">
            <w:pPr>
              <w:jc w:val="center"/>
              <w:rPr>
                <w:color w:val="auto"/>
                <w:sz w:val="20"/>
                <w:szCs w:val="20"/>
              </w:rPr>
            </w:pPr>
            <w:r w:rsidRPr="00A13CE0">
              <w:rPr>
                <w:color w:val="auto"/>
                <w:sz w:val="20"/>
                <w:szCs w:val="20"/>
              </w:rPr>
              <w:t>603269</w:t>
            </w:r>
          </w:p>
        </w:tc>
        <w:tc>
          <w:tcPr>
            <w:tcW w:w="949" w:type="dxa"/>
            <w:tcBorders>
              <w:top w:val="single" w:sz="6" w:space="0" w:color="00000A"/>
              <w:left w:val="single" w:sz="6" w:space="0" w:color="00000A"/>
              <w:bottom w:val="single" w:sz="6" w:space="0" w:color="00000A"/>
              <w:right w:val="single" w:sz="6" w:space="0" w:color="00000A"/>
            </w:tcBorders>
            <w:vAlign w:val="center"/>
          </w:tcPr>
          <w:p w14:paraId="10B5C12E" w14:textId="3374ED69" w:rsidR="00A41425" w:rsidRPr="00A13CE0" w:rsidRDefault="00CA4658" w:rsidP="00A41425">
            <w:pPr>
              <w:jc w:val="center"/>
              <w:rPr>
                <w:color w:val="auto"/>
                <w:sz w:val="20"/>
                <w:szCs w:val="20"/>
              </w:rPr>
            </w:pPr>
            <w:r w:rsidRPr="00A13CE0">
              <w:rPr>
                <w:color w:val="auto"/>
                <w:sz w:val="20"/>
                <w:szCs w:val="20"/>
              </w:rPr>
              <w:t>pacote de 1Kg</w:t>
            </w:r>
          </w:p>
        </w:tc>
        <w:tc>
          <w:tcPr>
            <w:tcW w:w="923" w:type="dxa"/>
            <w:tcBorders>
              <w:top w:val="single" w:sz="6" w:space="0" w:color="00000A"/>
              <w:left w:val="single" w:sz="6" w:space="0" w:color="00000A"/>
              <w:bottom w:val="single" w:sz="6" w:space="0" w:color="00000A"/>
              <w:right w:val="single" w:sz="6" w:space="0" w:color="00000A"/>
            </w:tcBorders>
            <w:vAlign w:val="center"/>
          </w:tcPr>
          <w:p w14:paraId="27C0CB24" w14:textId="32902FEC" w:rsidR="00A41425" w:rsidRPr="00A13CE0" w:rsidRDefault="00CA4658" w:rsidP="00A41425">
            <w:pPr>
              <w:jc w:val="center"/>
              <w:rPr>
                <w:color w:val="auto"/>
                <w:sz w:val="20"/>
                <w:szCs w:val="20"/>
              </w:rPr>
            </w:pPr>
            <w:r w:rsidRPr="00A13CE0">
              <w:rPr>
                <w:color w:val="auto"/>
                <w:sz w:val="20"/>
                <w:szCs w:val="20"/>
              </w:rPr>
              <w:t>400</w:t>
            </w:r>
          </w:p>
        </w:tc>
        <w:tc>
          <w:tcPr>
            <w:tcW w:w="1879" w:type="dxa"/>
            <w:tcBorders>
              <w:top w:val="single" w:sz="6" w:space="0" w:color="00000A"/>
              <w:left w:val="single" w:sz="6" w:space="0" w:color="00000A"/>
              <w:bottom w:val="single" w:sz="6" w:space="0" w:color="00000A"/>
              <w:right w:val="single" w:sz="6" w:space="0" w:color="00000A"/>
            </w:tcBorders>
            <w:vAlign w:val="center"/>
          </w:tcPr>
          <w:p w14:paraId="2A3DFE38" w14:textId="1CE5C2F9" w:rsidR="00A41425" w:rsidRPr="00A13CE0" w:rsidRDefault="00CA4658" w:rsidP="00A41425">
            <w:pPr>
              <w:jc w:val="center"/>
              <w:rPr>
                <w:color w:val="auto"/>
                <w:sz w:val="20"/>
                <w:szCs w:val="20"/>
              </w:rPr>
            </w:pPr>
            <w:r w:rsidRPr="00A13CE0">
              <w:rPr>
                <w:color w:val="auto"/>
                <w:sz w:val="20"/>
                <w:szCs w:val="20"/>
              </w:rPr>
              <w:t>R$ 4,00</w:t>
            </w:r>
          </w:p>
        </w:tc>
        <w:tc>
          <w:tcPr>
            <w:tcW w:w="1462" w:type="dxa"/>
            <w:tcBorders>
              <w:top w:val="single" w:sz="6" w:space="0" w:color="00000A"/>
              <w:left w:val="single" w:sz="6" w:space="0" w:color="00000A"/>
              <w:bottom w:val="single" w:sz="6" w:space="0" w:color="00000A"/>
              <w:right w:val="single" w:sz="6" w:space="0" w:color="00000A"/>
            </w:tcBorders>
            <w:vAlign w:val="center"/>
          </w:tcPr>
          <w:p w14:paraId="274E7187" w14:textId="00DB6653" w:rsidR="00A41425" w:rsidRPr="00A13CE0" w:rsidRDefault="00CA4658" w:rsidP="00A41425">
            <w:pPr>
              <w:jc w:val="center"/>
              <w:rPr>
                <w:color w:val="auto"/>
                <w:sz w:val="20"/>
                <w:szCs w:val="20"/>
              </w:rPr>
            </w:pPr>
            <w:r w:rsidRPr="00A13CE0">
              <w:rPr>
                <w:color w:val="auto"/>
                <w:sz w:val="20"/>
                <w:szCs w:val="20"/>
              </w:rPr>
              <w:t>R$ 1.600,00</w:t>
            </w:r>
          </w:p>
        </w:tc>
      </w:tr>
      <w:tr w:rsidR="009019A7" w:rsidRPr="00A13CE0" w14:paraId="0F2E2A99"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1761AFB3" w14:textId="77777777" w:rsidR="009019A7" w:rsidRPr="00A13CE0" w:rsidRDefault="009019A7" w:rsidP="00A41425">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199E141C" w14:textId="2FCBED60" w:rsidR="009019A7" w:rsidRPr="00A13CE0" w:rsidRDefault="00CA4658" w:rsidP="00CA4658">
            <w:pPr>
              <w:jc w:val="both"/>
              <w:rPr>
                <w:rFonts w:ascii="Times New Roman" w:hAnsi="Times New Roman" w:cs="Times New Roman"/>
                <w:color w:val="auto"/>
                <w:sz w:val="20"/>
                <w:szCs w:val="20"/>
              </w:rPr>
            </w:pPr>
            <w:r w:rsidRPr="00A13CE0">
              <w:rPr>
                <w:rFonts w:ascii="Times New Roman" w:hAnsi="Times New Roman" w:cs="Times New Roman"/>
                <w:b/>
                <w:bCs/>
                <w:color w:val="auto"/>
                <w:sz w:val="20"/>
                <w:szCs w:val="20"/>
              </w:rPr>
              <w:t>Biscoito</w:t>
            </w:r>
            <w:r w:rsidR="00C86633" w:rsidRPr="00A13CE0">
              <w:rPr>
                <w:rFonts w:ascii="Times New Roman" w:hAnsi="Times New Roman" w:cs="Times New Roman"/>
                <w:b/>
                <w:bCs/>
                <w:color w:val="auto"/>
                <w:sz w:val="20"/>
                <w:szCs w:val="20"/>
              </w:rPr>
              <w:t xml:space="preserve"> salgado</w:t>
            </w:r>
            <w:r w:rsidRPr="00A13CE0">
              <w:rPr>
                <w:rFonts w:ascii="Times New Roman" w:hAnsi="Times New Roman" w:cs="Times New Roman"/>
                <w:b/>
                <w:bCs/>
                <w:color w:val="auto"/>
                <w:sz w:val="20"/>
                <w:szCs w:val="20"/>
              </w:rPr>
              <w:t xml:space="preserve"> tipo cream cracker </w:t>
            </w:r>
            <w:r w:rsidR="00C86633" w:rsidRPr="00A13CE0">
              <w:rPr>
                <w:rFonts w:ascii="Times New Roman" w:hAnsi="Times New Roman" w:cs="Times New Roman"/>
                <w:b/>
                <w:bCs/>
                <w:color w:val="auto"/>
                <w:sz w:val="20"/>
                <w:szCs w:val="20"/>
              </w:rPr>
              <w:t>em pacote de 350g</w:t>
            </w:r>
            <w:r w:rsidRPr="00A13CE0">
              <w:rPr>
                <w:rFonts w:ascii="Times New Roman" w:hAnsi="Times New Roman" w:cs="Times New Roman"/>
                <w:color w:val="auto"/>
                <w:sz w:val="20"/>
                <w:szCs w:val="20"/>
              </w:rPr>
              <w:t>. Biscoito tipo cream cracker salgado - contendo cloreto de sódio em quantidade que acentue o sabor salgado, além de substâncias normais do produto, embalagem de 350g. O produto deverá apresentar validade mínima de 06 meses a partir da data de entrega na unidade requisitante.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607644D8" w14:textId="55F859F6" w:rsidR="009019A7" w:rsidRPr="00A13CE0" w:rsidRDefault="00CA4658" w:rsidP="00A41425">
            <w:pPr>
              <w:jc w:val="center"/>
              <w:rPr>
                <w:color w:val="auto"/>
                <w:sz w:val="20"/>
                <w:szCs w:val="20"/>
              </w:rPr>
            </w:pPr>
            <w:r w:rsidRPr="00A13CE0">
              <w:rPr>
                <w:color w:val="auto"/>
                <w:sz w:val="20"/>
                <w:szCs w:val="20"/>
              </w:rPr>
              <w:t>622355</w:t>
            </w:r>
          </w:p>
        </w:tc>
        <w:tc>
          <w:tcPr>
            <w:tcW w:w="949" w:type="dxa"/>
            <w:tcBorders>
              <w:top w:val="single" w:sz="6" w:space="0" w:color="00000A"/>
              <w:left w:val="single" w:sz="6" w:space="0" w:color="00000A"/>
              <w:bottom w:val="single" w:sz="6" w:space="0" w:color="00000A"/>
              <w:right w:val="single" w:sz="6" w:space="0" w:color="00000A"/>
            </w:tcBorders>
            <w:vAlign w:val="center"/>
          </w:tcPr>
          <w:p w14:paraId="343C0808" w14:textId="193D56E2" w:rsidR="009019A7" w:rsidRPr="00A13CE0" w:rsidRDefault="00C86633" w:rsidP="00A41425">
            <w:pPr>
              <w:jc w:val="center"/>
              <w:rPr>
                <w:color w:val="auto"/>
                <w:sz w:val="20"/>
                <w:szCs w:val="20"/>
              </w:rPr>
            </w:pPr>
            <w:r w:rsidRPr="00A13CE0">
              <w:rPr>
                <w:color w:val="auto"/>
                <w:sz w:val="20"/>
                <w:szCs w:val="20"/>
              </w:rPr>
              <w:t>p</w:t>
            </w:r>
            <w:r w:rsidR="00CA4658" w:rsidRPr="00A13CE0">
              <w:rPr>
                <w:color w:val="auto"/>
                <w:sz w:val="20"/>
                <w:szCs w:val="20"/>
              </w:rPr>
              <w:t xml:space="preserve">acote </w:t>
            </w:r>
            <w:r w:rsidRPr="00A13CE0">
              <w:rPr>
                <w:color w:val="auto"/>
                <w:sz w:val="20"/>
                <w:szCs w:val="20"/>
              </w:rPr>
              <w:t xml:space="preserve">de </w:t>
            </w:r>
            <w:r w:rsidR="00CA4658" w:rsidRPr="00A13CE0">
              <w:rPr>
                <w:color w:val="auto"/>
                <w:sz w:val="20"/>
                <w:szCs w:val="20"/>
              </w:rPr>
              <w:t>350g</w:t>
            </w:r>
          </w:p>
        </w:tc>
        <w:tc>
          <w:tcPr>
            <w:tcW w:w="923" w:type="dxa"/>
            <w:tcBorders>
              <w:top w:val="single" w:sz="6" w:space="0" w:color="00000A"/>
              <w:left w:val="single" w:sz="6" w:space="0" w:color="00000A"/>
              <w:bottom w:val="single" w:sz="6" w:space="0" w:color="00000A"/>
              <w:right w:val="single" w:sz="6" w:space="0" w:color="00000A"/>
            </w:tcBorders>
            <w:vAlign w:val="center"/>
          </w:tcPr>
          <w:p w14:paraId="7E0CF484" w14:textId="3DC8872B" w:rsidR="009019A7" w:rsidRPr="00A13CE0" w:rsidRDefault="00CA4658" w:rsidP="00A41425">
            <w:pPr>
              <w:jc w:val="center"/>
              <w:rPr>
                <w:color w:val="auto"/>
                <w:sz w:val="20"/>
                <w:szCs w:val="20"/>
              </w:rPr>
            </w:pPr>
            <w:r w:rsidRPr="00A13CE0">
              <w:rPr>
                <w:color w:val="auto"/>
                <w:sz w:val="20"/>
                <w:szCs w:val="20"/>
              </w:rPr>
              <w:t>400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20D7572" w14:textId="00327705" w:rsidR="009019A7" w:rsidRPr="00A13CE0" w:rsidRDefault="00CA4658" w:rsidP="00A41425">
            <w:pPr>
              <w:jc w:val="center"/>
              <w:rPr>
                <w:color w:val="auto"/>
                <w:sz w:val="20"/>
                <w:szCs w:val="20"/>
              </w:rPr>
            </w:pPr>
            <w:r w:rsidRPr="00A13CE0">
              <w:rPr>
                <w:color w:val="auto"/>
                <w:sz w:val="20"/>
                <w:szCs w:val="20"/>
              </w:rPr>
              <w:t>R$ 4,99</w:t>
            </w:r>
          </w:p>
        </w:tc>
        <w:tc>
          <w:tcPr>
            <w:tcW w:w="1462" w:type="dxa"/>
            <w:tcBorders>
              <w:top w:val="single" w:sz="6" w:space="0" w:color="00000A"/>
              <w:left w:val="single" w:sz="6" w:space="0" w:color="00000A"/>
              <w:bottom w:val="single" w:sz="6" w:space="0" w:color="00000A"/>
              <w:right w:val="single" w:sz="6" w:space="0" w:color="00000A"/>
            </w:tcBorders>
            <w:vAlign w:val="center"/>
          </w:tcPr>
          <w:p w14:paraId="695F7C3D" w14:textId="571FF633" w:rsidR="009019A7" w:rsidRPr="00A13CE0" w:rsidRDefault="00CA4658" w:rsidP="00A41425">
            <w:pPr>
              <w:jc w:val="center"/>
              <w:rPr>
                <w:color w:val="auto"/>
                <w:sz w:val="20"/>
                <w:szCs w:val="20"/>
              </w:rPr>
            </w:pPr>
            <w:r w:rsidRPr="00A13CE0">
              <w:rPr>
                <w:color w:val="auto"/>
                <w:sz w:val="20"/>
                <w:szCs w:val="20"/>
              </w:rPr>
              <w:t>R$ 1.996,00</w:t>
            </w:r>
          </w:p>
        </w:tc>
      </w:tr>
      <w:tr w:rsidR="001020DA" w:rsidRPr="00A13CE0" w14:paraId="1CC330F5"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0234A212" w14:textId="77777777" w:rsidR="001020DA" w:rsidRPr="00A13CE0" w:rsidRDefault="001020DA" w:rsidP="00A41425">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83A317B" w14:textId="1E0D8D92" w:rsidR="001020DA" w:rsidRPr="00A13CE0" w:rsidRDefault="00C86633" w:rsidP="00C86633">
            <w:pPr>
              <w:jc w:val="both"/>
              <w:rPr>
                <w:rFonts w:ascii="Times New Roman" w:hAnsi="Times New Roman" w:cs="Times New Roman"/>
                <w:color w:val="auto"/>
                <w:sz w:val="20"/>
                <w:szCs w:val="20"/>
              </w:rPr>
            </w:pPr>
            <w:r w:rsidRPr="00A13CE0">
              <w:rPr>
                <w:rFonts w:ascii="Times New Roman" w:hAnsi="Times New Roman" w:cs="Times New Roman"/>
                <w:b/>
                <w:bCs/>
                <w:color w:val="auto"/>
                <w:sz w:val="20"/>
                <w:szCs w:val="20"/>
              </w:rPr>
              <w:t>Biscoito doce tipo maizena em pacote de 350g</w:t>
            </w:r>
            <w:r w:rsidRPr="00A13CE0">
              <w:rPr>
                <w:rFonts w:ascii="Times New Roman" w:hAnsi="Times New Roman" w:cs="Times New Roman"/>
                <w:color w:val="auto"/>
                <w:sz w:val="20"/>
                <w:szCs w:val="20"/>
              </w:rPr>
              <w:t xml:space="preserve">. Biscoito doce tipo maizena - composição básica: farinha de trigo, gordura vegetal hidrogenada, água, sal, açúcar e demais substâncias permitidas. Acondicionada em pacotes de 350g em polipropileno, atóxico, hermeticamente vedado e embalados em caixa de papelão </w:t>
            </w:r>
            <w:r w:rsidRPr="00A13CE0">
              <w:rPr>
                <w:rFonts w:ascii="Times New Roman" w:hAnsi="Times New Roman" w:cs="Times New Roman"/>
                <w:color w:val="auto"/>
                <w:sz w:val="20"/>
                <w:szCs w:val="20"/>
              </w:rPr>
              <w:lastRenderedPageBreak/>
              <w:t>limpa, íntegra e resistente. A embalagem deverá conter externamente os dados de identificação e procedência, informação nutricional, número do lote, data de validade, quantidade do produto. O produto deverá apresentar validade mínima de 06 meses a partir da data de entrega na unidade requisitante.</w:t>
            </w:r>
          </w:p>
        </w:tc>
        <w:tc>
          <w:tcPr>
            <w:tcW w:w="1096" w:type="dxa"/>
            <w:tcBorders>
              <w:top w:val="single" w:sz="6" w:space="0" w:color="00000A"/>
              <w:left w:val="single" w:sz="6" w:space="0" w:color="00000A"/>
              <w:bottom w:val="single" w:sz="6" w:space="0" w:color="00000A"/>
              <w:right w:val="single" w:sz="6" w:space="0" w:color="00000A"/>
            </w:tcBorders>
            <w:vAlign w:val="center"/>
          </w:tcPr>
          <w:p w14:paraId="2B890438" w14:textId="0F644D3A" w:rsidR="001020DA" w:rsidRPr="00A13CE0" w:rsidRDefault="00C86633" w:rsidP="00A41425">
            <w:pPr>
              <w:jc w:val="center"/>
              <w:rPr>
                <w:color w:val="auto"/>
                <w:sz w:val="20"/>
                <w:szCs w:val="20"/>
              </w:rPr>
            </w:pPr>
            <w:r w:rsidRPr="00A13CE0">
              <w:rPr>
                <w:color w:val="auto"/>
                <w:sz w:val="20"/>
                <w:szCs w:val="20"/>
              </w:rPr>
              <w:lastRenderedPageBreak/>
              <w:t>605938</w:t>
            </w:r>
          </w:p>
        </w:tc>
        <w:tc>
          <w:tcPr>
            <w:tcW w:w="949" w:type="dxa"/>
            <w:tcBorders>
              <w:top w:val="single" w:sz="6" w:space="0" w:color="00000A"/>
              <w:left w:val="single" w:sz="6" w:space="0" w:color="00000A"/>
              <w:bottom w:val="single" w:sz="6" w:space="0" w:color="00000A"/>
              <w:right w:val="single" w:sz="6" w:space="0" w:color="00000A"/>
            </w:tcBorders>
            <w:vAlign w:val="center"/>
          </w:tcPr>
          <w:p w14:paraId="42739C3B" w14:textId="2C54D30D" w:rsidR="001020DA" w:rsidRPr="00A13CE0" w:rsidRDefault="00C86633" w:rsidP="00A41425">
            <w:pPr>
              <w:jc w:val="center"/>
              <w:rPr>
                <w:color w:val="auto"/>
                <w:sz w:val="20"/>
                <w:szCs w:val="20"/>
              </w:rPr>
            </w:pPr>
            <w:r w:rsidRPr="00A13CE0">
              <w:rPr>
                <w:color w:val="auto"/>
                <w:sz w:val="20"/>
                <w:szCs w:val="20"/>
              </w:rPr>
              <w:t>pacote de 350g</w:t>
            </w:r>
          </w:p>
        </w:tc>
        <w:tc>
          <w:tcPr>
            <w:tcW w:w="923" w:type="dxa"/>
            <w:tcBorders>
              <w:top w:val="single" w:sz="6" w:space="0" w:color="00000A"/>
              <w:left w:val="single" w:sz="6" w:space="0" w:color="00000A"/>
              <w:bottom w:val="single" w:sz="6" w:space="0" w:color="00000A"/>
              <w:right w:val="single" w:sz="6" w:space="0" w:color="00000A"/>
            </w:tcBorders>
            <w:vAlign w:val="center"/>
          </w:tcPr>
          <w:p w14:paraId="683D4CA3" w14:textId="0CAA1DA8" w:rsidR="001020DA" w:rsidRPr="00A13CE0" w:rsidRDefault="00C86633" w:rsidP="00A41425">
            <w:pPr>
              <w:jc w:val="center"/>
              <w:rPr>
                <w:color w:val="auto"/>
                <w:sz w:val="20"/>
                <w:szCs w:val="20"/>
              </w:rPr>
            </w:pPr>
            <w:r w:rsidRPr="00A13CE0">
              <w:rPr>
                <w:color w:val="auto"/>
                <w:sz w:val="20"/>
                <w:szCs w:val="20"/>
              </w:rPr>
              <w:t>400</w:t>
            </w:r>
          </w:p>
        </w:tc>
        <w:tc>
          <w:tcPr>
            <w:tcW w:w="1879" w:type="dxa"/>
            <w:tcBorders>
              <w:top w:val="single" w:sz="6" w:space="0" w:color="00000A"/>
              <w:left w:val="single" w:sz="6" w:space="0" w:color="00000A"/>
              <w:bottom w:val="single" w:sz="6" w:space="0" w:color="00000A"/>
              <w:right w:val="single" w:sz="6" w:space="0" w:color="00000A"/>
            </w:tcBorders>
            <w:vAlign w:val="center"/>
          </w:tcPr>
          <w:p w14:paraId="12B1F4D1" w14:textId="4152269F" w:rsidR="001020DA" w:rsidRPr="00A13CE0" w:rsidRDefault="00C86633" w:rsidP="00A41425">
            <w:pPr>
              <w:jc w:val="center"/>
              <w:rPr>
                <w:color w:val="auto"/>
                <w:sz w:val="20"/>
                <w:szCs w:val="20"/>
              </w:rPr>
            </w:pPr>
            <w:r w:rsidRPr="00A13CE0">
              <w:rPr>
                <w:color w:val="auto"/>
                <w:sz w:val="20"/>
                <w:szCs w:val="20"/>
              </w:rPr>
              <w:t>R$ 5,19</w:t>
            </w:r>
          </w:p>
        </w:tc>
        <w:tc>
          <w:tcPr>
            <w:tcW w:w="1462" w:type="dxa"/>
            <w:tcBorders>
              <w:top w:val="single" w:sz="6" w:space="0" w:color="00000A"/>
              <w:left w:val="single" w:sz="6" w:space="0" w:color="00000A"/>
              <w:bottom w:val="single" w:sz="6" w:space="0" w:color="00000A"/>
              <w:right w:val="single" w:sz="6" w:space="0" w:color="00000A"/>
            </w:tcBorders>
            <w:vAlign w:val="center"/>
          </w:tcPr>
          <w:p w14:paraId="5009A31B" w14:textId="67494161" w:rsidR="001020DA" w:rsidRPr="00A13CE0" w:rsidRDefault="00C86633" w:rsidP="00A41425">
            <w:pPr>
              <w:jc w:val="center"/>
              <w:rPr>
                <w:color w:val="auto"/>
                <w:sz w:val="20"/>
                <w:szCs w:val="20"/>
              </w:rPr>
            </w:pPr>
            <w:r w:rsidRPr="00A13CE0">
              <w:rPr>
                <w:color w:val="auto"/>
                <w:sz w:val="20"/>
                <w:szCs w:val="20"/>
              </w:rPr>
              <w:t>R$ 2.076,00</w:t>
            </w:r>
          </w:p>
        </w:tc>
      </w:tr>
      <w:tr w:rsidR="001020DA" w:rsidRPr="00A13CE0" w14:paraId="14935384" w14:textId="77777777" w:rsidTr="0062575F">
        <w:trPr>
          <w:trHeight w:val="20"/>
          <w:jc w:val="center"/>
        </w:trPr>
        <w:tc>
          <w:tcPr>
            <w:tcW w:w="703" w:type="dxa"/>
            <w:tcBorders>
              <w:top w:val="single" w:sz="4" w:space="0" w:color="00000A"/>
              <w:left w:val="single" w:sz="4" w:space="0" w:color="00000A"/>
              <w:bottom w:val="single" w:sz="4" w:space="0" w:color="00000A"/>
              <w:right w:val="single" w:sz="4" w:space="0" w:color="00000A"/>
              <w:tl2br w:val="nil"/>
              <w:tr2bl w:val="nil"/>
            </w:tcBorders>
            <w:tcMar>
              <w:top w:w="0" w:type="dxa"/>
              <w:left w:w="63" w:type="dxa"/>
              <w:bottom w:w="0" w:type="dxa"/>
              <w:right w:w="108" w:type="dxa"/>
            </w:tcMar>
            <w:vAlign w:val="center"/>
          </w:tcPr>
          <w:p w14:paraId="7EF91C1B" w14:textId="77777777" w:rsidR="001020DA" w:rsidRPr="00A13CE0" w:rsidRDefault="001020DA" w:rsidP="00A41425">
            <w:pPr>
              <w:pStyle w:val="PargrafodaLista"/>
              <w:numPr>
                <w:ilvl w:val="0"/>
                <w:numId w:val="37"/>
              </w:numPr>
              <w:jc w:val="center"/>
              <w:rPr>
                <w:b/>
                <w:bCs/>
                <w:color w:val="auto"/>
                <w:sz w:val="20"/>
                <w:szCs w:val="20"/>
              </w:rPr>
            </w:pPr>
          </w:p>
        </w:tc>
        <w:tc>
          <w:tcPr>
            <w:tcW w:w="3692" w:type="dxa"/>
            <w:tcBorders>
              <w:top w:val="single" w:sz="4" w:space="0" w:color="000000"/>
              <w:left w:val="single" w:sz="4" w:space="0" w:color="000000"/>
              <w:bottom w:val="single" w:sz="4" w:space="0" w:color="000000"/>
              <w:right w:val="single" w:sz="4" w:space="0" w:color="000000"/>
              <w:tl2br w:val="nil"/>
              <w:tr2bl w:val="nil"/>
            </w:tcBorders>
            <w:tcMar>
              <w:top w:w="0" w:type="dxa"/>
              <w:left w:w="108" w:type="dxa"/>
              <w:bottom w:w="0" w:type="dxa"/>
              <w:right w:w="108" w:type="dxa"/>
            </w:tcMar>
            <w:vAlign w:val="center"/>
          </w:tcPr>
          <w:p w14:paraId="35B83670" w14:textId="4E169369" w:rsidR="001020DA" w:rsidRPr="00A13CE0" w:rsidRDefault="00C86633" w:rsidP="00C86633">
            <w:pPr>
              <w:jc w:val="both"/>
              <w:rPr>
                <w:rFonts w:ascii="Times New Roman" w:hAnsi="Times New Roman" w:cs="Times New Roman"/>
                <w:color w:val="auto"/>
                <w:sz w:val="20"/>
                <w:szCs w:val="20"/>
              </w:rPr>
            </w:pPr>
            <w:r w:rsidRPr="00A13CE0">
              <w:rPr>
                <w:rFonts w:ascii="Times New Roman" w:hAnsi="Times New Roman" w:cs="Times New Roman"/>
                <w:b/>
                <w:bCs/>
                <w:color w:val="auto"/>
                <w:sz w:val="20"/>
                <w:szCs w:val="20"/>
              </w:rPr>
              <w:t>Café torrado e moído tipo superior em pacote de 250g</w:t>
            </w:r>
            <w:r w:rsidRPr="00A13CE0">
              <w:rPr>
                <w:rFonts w:ascii="Times New Roman" w:hAnsi="Times New Roman" w:cs="Times New Roman"/>
                <w:color w:val="auto"/>
                <w:sz w:val="20"/>
                <w:szCs w:val="20"/>
              </w:rPr>
              <w:t>. Café tipo superior, torrado e moído, embalado a vácuo em papel alumínio, pacotes com 250g, tipo tijolinho, acondicionados em caixas de 5 Kg (20pacotes de 250g), Selo de Qualidade da ABIC (pureza), com Qualidade Global entre 6,0 a 7,2 pontos, na Escala Sensorial do Café (SUPERIOR), tolerância de, no máximo, 1% de matéria estranha, sedimento e impureza, grau de umidade com tolerância máxima de 5%, com validade estampada no rótulo da embalagem, de no mínimo de 06 meses, a contar da dada do recebimento. Marca de Referência: São Braz Premium, Santa Clara Premium ou similar, comprovada à similaridade em conformidade com as especificações.</w:t>
            </w:r>
          </w:p>
        </w:tc>
        <w:tc>
          <w:tcPr>
            <w:tcW w:w="1096" w:type="dxa"/>
            <w:tcBorders>
              <w:top w:val="single" w:sz="6" w:space="0" w:color="00000A"/>
              <w:left w:val="single" w:sz="6" w:space="0" w:color="00000A"/>
              <w:bottom w:val="single" w:sz="6" w:space="0" w:color="00000A"/>
              <w:right w:val="single" w:sz="6" w:space="0" w:color="00000A"/>
            </w:tcBorders>
            <w:vAlign w:val="center"/>
          </w:tcPr>
          <w:p w14:paraId="770D3FA0" w14:textId="66522446" w:rsidR="001020DA" w:rsidRPr="00A13CE0" w:rsidRDefault="00C86633" w:rsidP="00A41425">
            <w:pPr>
              <w:jc w:val="center"/>
              <w:rPr>
                <w:color w:val="auto"/>
                <w:sz w:val="20"/>
                <w:szCs w:val="20"/>
              </w:rPr>
            </w:pPr>
            <w:r w:rsidRPr="00A13CE0">
              <w:rPr>
                <w:color w:val="auto"/>
                <w:sz w:val="20"/>
                <w:szCs w:val="20"/>
              </w:rPr>
              <w:t>463582</w:t>
            </w:r>
          </w:p>
        </w:tc>
        <w:tc>
          <w:tcPr>
            <w:tcW w:w="949" w:type="dxa"/>
            <w:tcBorders>
              <w:top w:val="single" w:sz="6" w:space="0" w:color="00000A"/>
              <w:left w:val="single" w:sz="6" w:space="0" w:color="00000A"/>
              <w:bottom w:val="single" w:sz="6" w:space="0" w:color="00000A"/>
              <w:right w:val="single" w:sz="6" w:space="0" w:color="00000A"/>
            </w:tcBorders>
            <w:vAlign w:val="center"/>
          </w:tcPr>
          <w:p w14:paraId="524ECE44" w14:textId="3C298670" w:rsidR="001020DA" w:rsidRPr="00A13CE0" w:rsidRDefault="00C86633" w:rsidP="00A41425">
            <w:pPr>
              <w:jc w:val="center"/>
              <w:rPr>
                <w:color w:val="auto"/>
                <w:sz w:val="20"/>
                <w:szCs w:val="20"/>
              </w:rPr>
            </w:pPr>
            <w:r w:rsidRPr="00A13CE0">
              <w:rPr>
                <w:color w:val="auto"/>
                <w:sz w:val="20"/>
                <w:szCs w:val="20"/>
              </w:rPr>
              <w:t xml:space="preserve">pacote de 250g </w:t>
            </w:r>
          </w:p>
        </w:tc>
        <w:tc>
          <w:tcPr>
            <w:tcW w:w="923" w:type="dxa"/>
            <w:tcBorders>
              <w:top w:val="single" w:sz="6" w:space="0" w:color="00000A"/>
              <w:left w:val="single" w:sz="6" w:space="0" w:color="00000A"/>
              <w:bottom w:val="single" w:sz="6" w:space="0" w:color="00000A"/>
              <w:right w:val="single" w:sz="6" w:space="0" w:color="00000A"/>
            </w:tcBorders>
            <w:vAlign w:val="center"/>
          </w:tcPr>
          <w:p w14:paraId="344BEB55" w14:textId="24D127C0" w:rsidR="001020DA" w:rsidRPr="00A13CE0" w:rsidRDefault="00C86633" w:rsidP="00A41425">
            <w:pPr>
              <w:jc w:val="center"/>
              <w:rPr>
                <w:color w:val="auto"/>
                <w:sz w:val="20"/>
                <w:szCs w:val="20"/>
              </w:rPr>
            </w:pPr>
            <w:r w:rsidRPr="00A13CE0">
              <w:rPr>
                <w:color w:val="auto"/>
                <w:sz w:val="20"/>
                <w:szCs w:val="20"/>
              </w:rPr>
              <w:t>400</w:t>
            </w:r>
          </w:p>
        </w:tc>
        <w:tc>
          <w:tcPr>
            <w:tcW w:w="1879" w:type="dxa"/>
            <w:tcBorders>
              <w:top w:val="single" w:sz="6" w:space="0" w:color="00000A"/>
              <w:left w:val="single" w:sz="6" w:space="0" w:color="00000A"/>
              <w:bottom w:val="single" w:sz="6" w:space="0" w:color="00000A"/>
              <w:right w:val="single" w:sz="6" w:space="0" w:color="00000A"/>
            </w:tcBorders>
            <w:vAlign w:val="center"/>
          </w:tcPr>
          <w:p w14:paraId="5F8FF38B" w14:textId="062C742B" w:rsidR="001020DA" w:rsidRPr="00A13CE0" w:rsidRDefault="00C86633" w:rsidP="00A41425">
            <w:pPr>
              <w:jc w:val="center"/>
              <w:rPr>
                <w:color w:val="auto"/>
                <w:sz w:val="20"/>
                <w:szCs w:val="20"/>
              </w:rPr>
            </w:pPr>
            <w:r w:rsidRPr="00A13CE0">
              <w:rPr>
                <w:color w:val="auto"/>
                <w:sz w:val="20"/>
                <w:szCs w:val="20"/>
              </w:rPr>
              <w:t>R$ 17,88</w:t>
            </w:r>
          </w:p>
        </w:tc>
        <w:tc>
          <w:tcPr>
            <w:tcW w:w="1462" w:type="dxa"/>
            <w:tcBorders>
              <w:top w:val="single" w:sz="6" w:space="0" w:color="00000A"/>
              <w:left w:val="single" w:sz="6" w:space="0" w:color="00000A"/>
              <w:bottom w:val="single" w:sz="6" w:space="0" w:color="00000A"/>
              <w:right w:val="single" w:sz="6" w:space="0" w:color="00000A"/>
            </w:tcBorders>
            <w:vAlign w:val="center"/>
          </w:tcPr>
          <w:p w14:paraId="307F0944" w14:textId="64D94C51" w:rsidR="001020DA" w:rsidRPr="00A13CE0" w:rsidRDefault="00C86633" w:rsidP="00A41425">
            <w:pPr>
              <w:jc w:val="center"/>
              <w:rPr>
                <w:color w:val="auto"/>
                <w:sz w:val="20"/>
                <w:szCs w:val="20"/>
              </w:rPr>
            </w:pPr>
            <w:r w:rsidRPr="00A13CE0">
              <w:rPr>
                <w:color w:val="auto"/>
                <w:sz w:val="20"/>
                <w:szCs w:val="20"/>
              </w:rPr>
              <w:t>R$ 7.152,00</w:t>
            </w:r>
          </w:p>
        </w:tc>
      </w:tr>
      <w:tr w:rsidR="00A41425" w:rsidRPr="00A13CE0" w14:paraId="1BC0EC58" w14:textId="77777777" w:rsidTr="00826348">
        <w:trPr>
          <w:trHeight w:val="20"/>
          <w:jc w:val="center"/>
        </w:trPr>
        <w:tc>
          <w:tcPr>
            <w:tcW w:w="7363" w:type="dxa"/>
            <w:gridSpan w:val="5"/>
            <w:tcBorders>
              <w:top w:val="single" w:sz="4" w:space="0" w:color="00000A"/>
              <w:left w:val="single" w:sz="4" w:space="0" w:color="00000A"/>
              <w:bottom w:val="single" w:sz="4" w:space="0" w:color="00000A"/>
              <w:right w:val="single" w:sz="4" w:space="0" w:color="00000A"/>
              <w:tl2br w:val="nil"/>
              <w:tr2bl w:val="nil"/>
            </w:tcBorders>
          </w:tcPr>
          <w:p w14:paraId="7B5765B0" w14:textId="77777777" w:rsidR="00A41425" w:rsidRPr="00A13CE0" w:rsidRDefault="00A41425" w:rsidP="00A41425">
            <w:pPr>
              <w:jc w:val="center"/>
              <w:rPr>
                <w:rFonts w:asciiTheme="minorHAnsi" w:hAnsiTheme="minorHAnsi" w:cstheme="minorHAnsi"/>
                <w:b/>
                <w:bCs/>
                <w:color w:val="auto"/>
              </w:rPr>
            </w:pPr>
            <w:r w:rsidRPr="00A13CE0">
              <w:rPr>
                <w:rFonts w:asciiTheme="minorHAnsi" w:hAnsiTheme="minorHAnsi" w:cstheme="minorHAnsi"/>
                <w:b/>
                <w:bCs/>
                <w:color w:val="auto"/>
              </w:rPr>
              <w:t xml:space="preserve">TOTAL </w:t>
            </w:r>
          </w:p>
        </w:tc>
        <w:tc>
          <w:tcPr>
            <w:tcW w:w="3341" w:type="dxa"/>
            <w:gridSpan w:val="2"/>
            <w:tcBorders>
              <w:top w:val="single" w:sz="4" w:space="0" w:color="00000A"/>
              <w:left w:val="single" w:sz="4" w:space="0" w:color="00000A"/>
              <w:bottom w:val="single" w:sz="4" w:space="0" w:color="00000A"/>
              <w:right w:val="single" w:sz="6" w:space="0" w:color="00000A"/>
              <w:tl2br w:val="nil"/>
              <w:tr2bl w:val="nil"/>
            </w:tcBorders>
          </w:tcPr>
          <w:p w14:paraId="43B54265" w14:textId="1DA1E3B3" w:rsidR="00A41425" w:rsidRPr="00A13CE0" w:rsidRDefault="00A41425" w:rsidP="00A41425">
            <w:pPr>
              <w:jc w:val="center"/>
              <w:rPr>
                <w:rFonts w:asciiTheme="minorHAnsi" w:hAnsiTheme="minorHAnsi" w:cstheme="minorHAnsi"/>
                <w:b/>
                <w:bCs/>
                <w:color w:val="auto"/>
              </w:rPr>
            </w:pPr>
            <w:r w:rsidRPr="00A13CE0">
              <w:rPr>
                <w:rFonts w:asciiTheme="minorHAnsi" w:hAnsiTheme="minorHAnsi" w:cstheme="minorHAnsi"/>
                <w:b/>
                <w:bCs/>
                <w:color w:val="auto"/>
              </w:rPr>
              <w:t>R$</w:t>
            </w:r>
            <w:r w:rsidR="002E798E" w:rsidRPr="00A13CE0">
              <w:rPr>
                <w:rFonts w:asciiTheme="minorHAnsi" w:hAnsiTheme="minorHAnsi" w:cstheme="minorHAnsi"/>
                <w:b/>
                <w:bCs/>
                <w:color w:val="auto"/>
              </w:rPr>
              <w:t xml:space="preserve"> </w:t>
            </w:r>
            <w:r w:rsidR="00E80D3D" w:rsidRPr="00A13CE0">
              <w:rPr>
                <w:rFonts w:asciiTheme="minorHAnsi" w:hAnsiTheme="minorHAnsi" w:cstheme="minorHAnsi"/>
                <w:b/>
                <w:bCs/>
                <w:color w:val="auto"/>
              </w:rPr>
              <w:t>12.824,00</w:t>
            </w:r>
          </w:p>
        </w:tc>
      </w:tr>
    </w:tbl>
    <w:p w14:paraId="14E0761B" w14:textId="77777777" w:rsidR="00266BD1" w:rsidRPr="00A13CE0" w:rsidRDefault="00266BD1" w:rsidP="00266BD1">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A13CE0">
        <w:rPr>
          <w:rFonts w:ascii="Arial" w:eastAsia="Arial" w:hAnsi="Arial" w:cs="Arial"/>
          <w:color w:val="auto"/>
          <w:sz w:val="20"/>
          <w:szCs w:val="20"/>
        </w:rPr>
        <w:t>Os bens objeto desta contratação são caracterizados como comuns, conforme justificativa constante do Estudo Técnico Preliminar.</w:t>
      </w:r>
    </w:p>
    <w:p w14:paraId="2448AFB2" w14:textId="5E39603C" w:rsidR="002E798E" w:rsidRPr="00A13CE0" w:rsidRDefault="00266BD1" w:rsidP="005C6173">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A13CE0">
        <w:rPr>
          <w:rFonts w:ascii="Arial" w:eastAsia="Arial" w:hAnsi="Arial" w:cs="Arial"/>
          <w:color w:val="auto"/>
          <w:sz w:val="20"/>
          <w:szCs w:val="20"/>
        </w:rPr>
        <w:t>O objeto desta contratação não se enquadra como sendo bem de luxo, conforme Decreto nº 10.818, de 27 de setembro de 2021.</w:t>
      </w:r>
    </w:p>
    <w:p w14:paraId="300E88F5" w14:textId="741EC35E" w:rsidR="006339EA" w:rsidRPr="00A13CE0"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A13CE0">
        <w:rPr>
          <w:rFonts w:ascii="Arial" w:eastAsia="Arial" w:hAnsi="Arial" w:cs="Arial"/>
          <w:color w:val="auto"/>
          <w:sz w:val="20"/>
          <w:szCs w:val="20"/>
        </w:rPr>
        <w:t xml:space="preserve">O prazo de vigência da </w:t>
      </w:r>
      <w:r w:rsidR="005B2400" w:rsidRPr="00A13CE0">
        <w:rPr>
          <w:rFonts w:ascii="Arial" w:eastAsia="Arial" w:hAnsi="Arial" w:cs="Arial"/>
          <w:color w:val="auto"/>
          <w:sz w:val="20"/>
          <w:szCs w:val="20"/>
        </w:rPr>
        <w:t xml:space="preserve">eventual </w:t>
      </w:r>
      <w:r w:rsidRPr="00A13CE0">
        <w:rPr>
          <w:rFonts w:ascii="Arial" w:eastAsia="Arial" w:hAnsi="Arial" w:cs="Arial"/>
          <w:color w:val="auto"/>
          <w:sz w:val="20"/>
          <w:szCs w:val="20"/>
        </w:rPr>
        <w:t xml:space="preserve">contratação é de </w:t>
      </w:r>
      <w:r w:rsidR="009F0DF2" w:rsidRPr="00A13CE0">
        <w:rPr>
          <w:rFonts w:ascii="Arial" w:eastAsia="Arial" w:hAnsi="Arial" w:cs="Arial"/>
          <w:color w:val="auto"/>
          <w:sz w:val="20"/>
          <w:szCs w:val="20"/>
        </w:rPr>
        <w:t>12</w:t>
      </w:r>
      <w:r w:rsidR="00825C04" w:rsidRPr="00A13CE0">
        <w:rPr>
          <w:rFonts w:ascii="Arial" w:eastAsia="Arial" w:hAnsi="Arial" w:cs="Arial"/>
          <w:color w:val="auto"/>
          <w:sz w:val="20"/>
          <w:szCs w:val="20"/>
        </w:rPr>
        <w:t xml:space="preserve"> (do</w:t>
      </w:r>
      <w:r w:rsidR="009F0DF2" w:rsidRPr="00A13CE0">
        <w:rPr>
          <w:rFonts w:ascii="Arial" w:eastAsia="Arial" w:hAnsi="Arial" w:cs="Arial"/>
          <w:color w:val="auto"/>
          <w:sz w:val="20"/>
          <w:szCs w:val="20"/>
        </w:rPr>
        <w:t>ze</w:t>
      </w:r>
      <w:r w:rsidR="00825C04" w:rsidRPr="00A13CE0">
        <w:rPr>
          <w:rFonts w:ascii="Arial" w:eastAsia="Arial" w:hAnsi="Arial" w:cs="Arial"/>
          <w:color w:val="auto"/>
          <w:sz w:val="20"/>
          <w:szCs w:val="20"/>
        </w:rPr>
        <w:t>)</w:t>
      </w:r>
      <w:r w:rsidR="005B2400" w:rsidRPr="00A13CE0">
        <w:rPr>
          <w:rFonts w:ascii="Arial" w:eastAsia="Arial" w:hAnsi="Arial" w:cs="Arial"/>
          <w:color w:val="auto"/>
          <w:sz w:val="20"/>
          <w:szCs w:val="20"/>
        </w:rPr>
        <w:t xml:space="preserve"> </w:t>
      </w:r>
      <w:r w:rsidR="009F0DF2" w:rsidRPr="00A13CE0">
        <w:rPr>
          <w:rFonts w:ascii="Arial" w:eastAsia="Arial" w:hAnsi="Arial" w:cs="Arial"/>
          <w:color w:val="auto"/>
          <w:sz w:val="20"/>
          <w:szCs w:val="20"/>
        </w:rPr>
        <w:t>meses</w:t>
      </w:r>
      <w:r w:rsidR="00EC1485" w:rsidRPr="00A13CE0">
        <w:rPr>
          <w:rFonts w:ascii="Arial" w:eastAsia="Arial" w:hAnsi="Arial" w:cs="Arial"/>
          <w:color w:val="auto"/>
          <w:sz w:val="20"/>
          <w:szCs w:val="20"/>
        </w:rPr>
        <w:t>,</w:t>
      </w:r>
      <w:r w:rsidRPr="00A13CE0">
        <w:rPr>
          <w:rFonts w:ascii="Arial" w:eastAsia="Arial" w:hAnsi="Arial" w:cs="Arial"/>
          <w:color w:val="auto"/>
          <w:sz w:val="20"/>
          <w:szCs w:val="20"/>
        </w:rPr>
        <w:t xml:space="preserve"> contados do(a) </w:t>
      </w:r>
      <w:r w:rsidR="005B2400" w:rsidRPr="00A13CE0">
        <w:rPr>
          <w:rFonts w:ascii="Arial" w:eastAsia="Arial" w:hAnsi="Arial" w:cs="Arial"/>
          <w:color w:val="auto"/>
          <w:sz w:val="20"/>
          <w:szCs w:val="20"/>
        </w:rPr>
        <w:t>assinatura d</w:t>
      </w:r>
      <w:r w:rsidR="00000BC0" w:rsidRPr="00A13CE0">
        <w:rPr>
          <w:rFonts w:ascii="Arial" w:eastAsia="Arial" w:hAnsi="Arial" w:cs="Arial"/>
          <w:color w:val="auto"/>
          <w:sz w:val="20"/>
          <w:szCs w:val="20"/>
        </w:rPr>
        <w:t>o contrato</w:t>
      </w:r>
      <w:r w:rsidRPr="00A13CE0">
        <w:rPr>
          <w:rFonts w:ascii="Arial" w:eastAsia="Arial" w:hAnsi="Arial" w:cs="Arial"/>
          <w:color w:val="auto"/>
          <w:sz w:val="20"/>
          <w:szCs w:val="20"/>
        </w:rPr>
        <w:t>, na forma do artigo 10</w:t>
      </w:r>
      <w:r w:rsidR="0018004F" w:rsidRPr="00A13CE0">
        <w:rPr>
          <w:rFonts w:ascii="Arial" w:eastAsia="Arial" w:hAnsi="Arial" w:cs="Arial"/>
          <w:color w:val="auto"/>
          <w:sz w:val="20"/>
          <w:szCs w:val="20"/>
        </w:rPr>
        <w:t>5</w:t>
      </w:r>
      <w:r w:rsidRPr="00A13CE0">
        <w:rPr>
          <w:rFonts w:ascii="Arial" w:eastAsia="Arial" w:hAnsi="Arial" w:cs="Arial"/>
          <w:color w:val="auto"/>
          <w:sz w:val="20"/>
          <w:szCs w:val="20"/>
        </w:rPr>
        <w:t xml:space="preserve"> da Lei n° 14.133, de 2021.</w:t>
      </w:r>
    </w:p>
    <w:p w14:paraId="2D4A9FEA" w14:textId="21D7D1B9" w:rsidR="006339EA" w:rsidRPr="00A13CE0" w:rsidRDefault="006339EA" w:rsidP="00843995">
      <w:pPr>
        <w:widowControl/>
        <w:numPr>
          <w:ilvl w:val="1"/>
          <w:numId w:val="2"/>
        </w:numPr>
        <w:pBdr>
          <w:top w:val="nil"/>
          <w:left w:val="nil"/>
          <w:bottom w:val="nil"/>
          <w:right w:val="nil"/>
          <w:between w:val="nil"/>
        </w:pBdr>
        <w:spacing w:before="120" w:after="120" w:line="276" w:lineRule="auto"/>
        <w:jc w:val="both"/>
        <w:rPr>
          <w:rFonts w:ascii="Arial" w:eastAsia="Arial" w:hAnsi="Arial" w:cs="Arial"/>
          <w:color w:val="auto"/>
          <w:sz w:val="20"/>
          <w:szCs w:val="20"/>
        </w:rPr>
      </w:pPr>
      <w:r w:rsidRPr="00A13CE0">
        <w:rPr>
          <w:rFonts w:ascii="Arial" w:eastAsia="Arial" w:hAnsi="Arial" w:cs="Arial"/>
          <w:color w:val="auto"/>
          <w:sz w:val="20"/>
          <w:szCs w:val="20"/>
        </w:rPr>
        <w:t>O contrato oferece maior detalhamento das regras que serão aplicadas em relação à vigência da contratação.</w:t>
      </w:r>
    </w:p>
    <w:p w14:paraId="78A4E780" w14:textId="1EF21B10" w:rsidR="00DF2CD2" w:rsidRPr="00A13CE0" w:rsidRDefault="00266BD1" w:rsidP="005F64CB">
      <w:pPr>
        <w:numPr>
          <w:ilvl w:val="0"/>
          <w:numId w:val="3"/>
        </w:numPr>
        <w:shd w:val="clear" w:color="auto" w:fill="BFBFBF"/>
        <w:tabs>
          <w:tab w:val="left" w:pos="720"/>
        </w:tabs>
        <w:spacing w:before="283" w:after="283" w:line="240" w:lineRule="auto"/>
        <w:jc w:val="both"/>
        <w:rPr>
          <w:rFonts w:ascii="Arial" w:eastAsia="Arial" w:hAnsi="Arial" w:cs="Arial"/>
          <w:b/>
          <w:color w:val="auto"/>
          <w:sz w:val="20"/>
          <w:szCs w:val="20"/>
          <w:u w:val="single"/>
        </w:rPr>
      </w:pPr>
      <w:r w:rsidRPr="00A13CE0">
        <w:rPr>
          <w:rFonts w:ascii="Arial" w:eastAsia="Arial" w:hAnsi="Arial" w:cs="Arial"/>
          <w:b/>
          <w:smallCaps/>
          <w:color w:val="auto"/>
          <w:sz w:val="20"/>
          <w:szCs w:val="20"/>
        </w:rPr>
        <w:t>FUNDAMENTAÇÃO E DESCRIÇÃO DA NECESSIDADE DA CONTRATAÇÃO</w:t>
      </w:r>
    </w:p>
    <w:p w14:paraId="2DE708B3" w14:textId="3A7097B0" w:rsidR="00212BEC" w:rsidRPr="00A13CE0" w:rsidRDefault="00266BD1" w:rsidP="00E80D3D">
      <w:pPr>
        <w:pStyle w:val="PargrafodaLista"/>
        <w:numPr>
          <w:ilvl w:val="1"/>
          <w:numId w:val="3"/>
        </w:numPr>
        <w:spacing w:before="40"/>
        <w:ind w:left="851"/>
        <w:jc w:val="both"/>
        <w:rPr>
          <w:rFonts w:ascii="Arial" w:eastAsia="Arial" w:hAnsi="Arial" w:cs="Arial"/>
          <w:color w:val="auto"/>
          <w:sz w:val="20"/>
          <w:szCs w:val="20"/>
        </w:rPr>
      </w:pPr>
      <w:r w:rsidRPr="00A13CE0">
        <w:rPr>
          <w:rFonts w:ascii="Arial" w:eastAsia="Arial" w:hAnsi="Arial" w:cs="Arial"/>
          <w:color w:val="auto"/>
          <w:sz w:val="20"/>
          <w:szCs w:val="20"/>
        </w:rPr>
        <w:t>A Fundamentação da Contratação e de seus quantitativos encontra-se pormenorizada em Tópico específico dos Estudos Técnicos Preliminares, apêndice deste Termo de Referência</w:t>
      </w:r>
      <w:r w:rsidR="004A41ED" w:rsidRPr="00A13CE0">
        <w:rPr>
          <w:rFonts w:ascii="Arial" w:eastAsia="Arial" w:hAnsi="Arial" w:cs="Arial"/>
          <w:color w:val="auto"/>
          <w:sz w:val="20"/>
          <w:szCs w:val="20"/>
        </w:rPr>
        <w:t>.</w:t>
      </w:r>
    </w:p>
    <w:p w14:paraId="47126421" w14:textId="0CE55027" w:rsidR="007772FC" w:rsidRPr="00A13CE0" w:rsidRDefault="00266BD1" w:rsidP="007772FC">
      <w:pPr>
        <w:pStyle w:val="PargrafodaLista"/>
        <w:numPr>
          <w:ilvl w:val="1"/>
          <w:numId w:val="3"/>
        </w:numPr>
        <w:spacing w:before="40"/>
        <w:ind w:left="851"/>
        <w:jc w:val="both"/>
        <w:rPr>
          <w:rFonts w:ascii="Arial" w:eastAsia="Arial" w:hAnsi="Arial" w:cs="Arial"/>
          <w:color w:val="auto"/>
          <w:sz w:val="20"/>
          <w:szCs w:val="20"/>
        </w:rPr>
      </w:pPr>
      <w:r w:rsidRPr="00A13CE0">
        <w:rPr>
          <w:rFonts w:ascii="Arial" w:eastAsia="Arial" w:hAnsi="Arial" w:cs="Arial"/>
          <w:color w:val="auto"/>
          <w:sz w:val="20"/>
          <w:szCs w:val="20"/>
        </w:rPr>
        <w:t>O objeto da contratação está previsto no Plano de Contratações Anual, conforme consta das informações básicas desse termo de referência.</w:t>
      </w:r>
    </w:p>
    <w:p w14:paraId="06E3A40C" w14:textId="77777777" w:rsidR="0071513B" w:rsidRPr="00A13CE0" w:rsidRDefault="0071513B" w:rsidP="00EB31D1">
      <w:pPr>
        <w:pStyle w:val="PargrafodaLista"/>
        <w:ind w:left="851"/>
        <w:jc w:val="both"/>
        <w:rPr>
          <w:rFonts w:ascii="Arial" w:eastAsia="Arial" w:hAnsi="Arial" w:cs="Arial"/>
          <w:b/>
          <w:bCs/>
          <w:color w:val="auto"/>
          <w:sz w:val="20"/>
          <w:szCs w:val="20"/>
          <w:u w:val="single"/>
        </w:rPr>
      </w:pPr>
    </w:p>
    <w:p w14:paraId="743DD96C" w14:textId="77777777" w:rsidR="00E80D3D" w:rsidRPr="00A13CE0" w:rsidRDefault="00E80D3D" w:rsidP="00EB31D1">
      <w:pPr>
        <w:pStyle w:val="PargrafodaLista"/>
        <w:ind w:left="851"/>
        <w:jc w:val="both"/>
        <w:rPr>
          <w:rFonts w:ascii="Arial" w:eastAsia="Arial" w:hAnsi="Arial" w:cs="Arial"/>
          <w:b/>
          <w:bCs/>
          <w:color w:val="auto"/>
          <w:sz w:val="20"/>
          <w:szCs w:val="20"/>
          <w:u w:val="single"/>
        </w:rPr>
      </w:pPr>
    </w:p>
    <w:p w14:paraId="1B87D044" w14:textId="77777777" w:rsidR="00E80D3D" w:rsidRPr="00A13CE0" w:rsidRDefault="00E80D3D" w:rsidP="00EB31D1">
      <w:pPr>
        <w:pStyle w:val="PargrafodaLista"/>
        <w:ind w:left="851"/>
        <w:jc w:val="both"/>
        <w:rPr>
          <w:rFonts w:ascii="Arial" w:eastAsia="Arial" w:hAnsi="Arial" w:cs="Arial"/>
          <w:b/>
          <w:bCs/>
          <w:color w:val="auto"/>
          <w:sz w:val="20"/>
          <w:szCs w:val="20"/>
          <w:u w:val="single"/>
        </w:rPr>
      </w:pPr>
    </w:p>
    <w:p w14:paraId="6CAAE0A5" w14:textId="77777777" w:rsidR="00E80D3D" w:rsidRPr="00A13CE0" w:rsidRDefault="00E80D3D" w:rsidP="00EB31D1">
      <w:pPr>
        <w:pStyle w:val="PargrafodaLista"/>
        <w:ind w:left="851"/>
        <w:jc w:val="both"/>
        <w:rPr>
          <w:rFonts w:ascii="Arial" w:eastAsia="Arial" w:hAnsi="Arial" w:cs="Arial"/>
          <w:b/>
          <w:bCs/>
          <w:color w:val="auto"/>
          <w:sz w:val="20"/>
          <w:szCs w:val="20"/>
          <w:u w:val="single"/>
        </w:rPr>
      </w:pPr>
    </w:p>
    <w:p w14:paraId="28B0C8DA" w14:textId="77777777" w:rsidR="00E80D3D" w:rsidRPr="00A13CE0" w:rsidRDefault="00E80D3D" w:rsidP="00EB31D1">
      <w:pPr>
        <w:pStyle w:val="PargrafodaLista"/>
        <w:ind w:left="851"/>
        <w:jc w:val="both"/>
        <w:rPr>
          <w:rFonts w:ascii="Arial" w:eastAsia="Arial" w:hAnsi="Arial" w:cs="Arial"/>
          <w:b/>
          <w:bCs/>
          <w:color w:val="auto"/>
          <w:sz w:val="20"/>
          <w:szCs w:val="20"/>
          <w:u w:val="single"/>
        </w:rPr>
      </w:pPr>
    </w:p>
    <w:p w14:paraId="67272DD7" w14:textId="77777777" w:rsidR="00E80D3D" w:rsidRPr="00A13CE0" w:rsidRDefault="00E80D3D" w:rsidP="00EB31D1">
      <w:pPr>
        <w:pStyle w:val="PargrafodaLista"/>
        <w:ind w:left="851"/>
        <w:jc w:val="both"/>
        <w:rPr>
          <w:rFonts w:ascii="Arial" w:eastAsia="Arial" w:hAnsi="Arial" w:cs="Arial"/>
          <w:b/>
          <w:bCs/>
          <w:color w:val="auto"/>
          <w:sz w:val="20"/>
          <w:szCs w:val="20"/>
          <w:u w:val="single"/>
        </w:rPr>
      </w:pPr>
    </w:p>
    <w:p w14:paraId="2CA0A315" w14:textId="77777777" w:rsidR="00E80D3D" w:rsidRPr="00A13CE0" w:rsidRDefault="00E80D3D" w:rsidP="00EB31D1">
      <w:pPr>
        <w:pStyle w:val="PargrafodaLista"/>
        <w:ind w:left="851"/>
        <w:jc w:val="both"/>
        <w:rPr>
          <w:rFonts w:ascii="Arial" w:eastAsia="Arial" w:hAnsi="Arial" w:cs="Arial"/>
          <w:b/>
          <w:bCs/>
          <w:color w:val="auto"/>
          <w:sz w:val="20"/>
          <w:szCs w:val="20"/>
          <w:u w:val="single"/>
        </w:rPr>
      </w:pPr>
    </w:p>
    <w:p w14:paraId="0BA794A7" w14:textId="77777777" w:rsidR="00E80D3D" w:rsidRPr="00A13CE0" w:rsidRDefault="00E80D3D" w:rsidP="00EB31D1">
      <w:pPr>
        <w:pStyle w:val="PargrafodaLista"/>
        <w:ind w:left="851"/>
        <w:jc w:val="both"/>
        <w:rPr>
          <w:rFonts w:ascii="Arial" w:eastAsia="Arial" w:hAnsi="Arial" w:cs="Arial"/>
          <w:b/>
          <w:bCs/>
          <w:color w:val="auto"/>
          <w:sz w:val="20"/>
          <w:szCs w:val="20"/>
          <w:u w:val="single"/>
        </w:rPr>
      </w:pPr>
    </w:p>
    <w:p w14:paraId="5B523463" w14:textId="77B7520F" w:rsidR="00861A2F" w:rsidRPr="00A13CE0" w:rsidRDefault="00266BD1" w:rsidP="002F36EC">
      <w:pPr>
        <w:numPr>
          <w:ilvl w:val="0"/>
          <w:numId w:val="3"/>
        </w:numPr>
        <w:shd w:val="clear" w:color="auto" w:fill="BFBFBF"/>
        <w:tabs>
          <w:tab w:val="left" w:pos="720"/>
        </w:tabs>
        <w:spacing w:before="119" w:line="240" w:lineRule="auto"/>
        <w:ind w:left="363" w:right="-28" w:hanging="363"/>
        <w:jc w:val="both"/>
        <w:rPr>
          <w:rFonts w:ascii="Arial" w:eastAsia="Arial" w:hAnsi="Arial" w:cs="Arial"/>
          <w:b/>
          <w:color w:val="auto"/>
          <w:sz w:val="20"/>
          <w:szCs w:val="20"/>
        </w:rPr>
      </w:pPr>
      <w:r w:rsidRPr="00A13CE0">
        <w:rPr>
          <w:rFonts w:ascii="Arial" w:eastAsia="Arial" w:hAnsi="Arial" w:cs="Arial"/>
          <w:b/>
          <w:color w:val="auto"/>
          <w:sz w:val="20"/>
          <w:szCs w:val="20"/>
        </w:rPr>
        <w:lastRenderedPageBreak/>
        <w:t>DESCRIÇÃO DA SOLUÇÃO COMO UM TODO CONSIDERADO O CICLO DE VIDA DO OBJETO E ESPECIFICAÇÃO DO PRODUTO</w:t>
      </w:r>
    </w:p>
    <w:p w14:paraId="694CA41D" w14:textId="3070BC7D" w:rsidR="002C648A" w:rsidRPr="00A13CE0" w:rsidRDefault="002C648A" w:rsidP="002C648A">
      <w:pPr>
        <w:pStyle w:val="Nivel10"/>
        <w:numPr>
          <w:ilvl w:val="1"/>
          <w:numId w:val="3"/>
        </w:numPr>
        <w:ind w:left="851"/>
        <w:rPr>
          <w:rFonts w:eastAsia="Arial"/>
          <w:b w:val="0"/>
          <w:bCs/>
          <w:color w:val="auto"/>
        </w:rPr>
      </w:pPr>
      <w:r w:rsidRPr="00A13CE0">
        <w:rPr>
          <w:rFonts w:eastAsia="Arial"/>
          <w:b w:val="0"/>
          <w:bCs/>
          <w:color w:val="auto"/>
        </w:rPr>
        <w:t>A descrição da solução como um todo encontra-se pormenorizada em tópico específico dos Estudos Técnicos Preliminares, apêndice deste Termo de Referência.</w:t>
      </w:r>
    </w:p>
    <w:p w14:paraId="371B6ED0" w14:textId="77777777" w:rsidR="00212BEC" w:rsidRPr="00A13CE0" w:rsidRDefault="00212BEC" w:rsidP="00212BEC">
      <w:pPr>
        <w:rPr>
          <w:color w:val="auto"/>
        </w:rPr>
      </w:pPr>
    </w:p>
    <w:p w14:paraId="69738E0B" w14:textId="4C76CC1D" w:rsidR="002C648A" w:rsidRPr="00A13CE0" w:rsidRDefault="1659E023" w:rsidP="1659E023">
      <w:pPr>
        <w:numPr>
          <w:ilvl w:val="0"/>
          <w:numId w:val="3"/>
        </w:numPr>
        <w:shd w:val="clear" w:color="auto" w:fill="BFBFBF" w:themeFill="background1" w:themeFillShade="BF"/>
        <w:tabs>
          <w:tab w:val="left" w:pos="720"/>
        </w:tabs>
        <w:spacing w:before="119" w:line="240" w:lineRule="auto"/>
        <w:ind w:left="363" w:right="-28" w:hanging="363"/>
        <w:jc w:val="both"/>
        <w:rPr>
          <w:rFonts w:ascii="Arial" w:eastAsia="Arial" w:hAnsi="Arial" w:cs="Arial"/>
          <w:b/>
          <w:bCs/>
          <w:color w:val="auto"/>
          <w:sz w:val="20"/>
          <w:szCs w:val="20"/>
        </w:rPr>
      </w:pPr>
      <w:r w:rsidRPr="00A13CE0">
        <w:rPr>
          <w:rFonts w:ascii="Arial" w:eastAsia="Arial" w:hAnsi="Arial" w:cs="Arial"/>
          <w:b/>
          <w:bCs/>
          <w:color w:val="auto"/>
          <w:sz w:val="20"/>
          <w:szCs w:val="20"/>
        </w:rPr>
        <w:t>REQUISITOS DA CONTRATAÇÃO</w:t>
      </w:r>
    </w:p>
    <w:p w14:paraId="213FC66A" w14:textId="43604D8C" w:rsidR="002C648A" w:rsidRPr="00A13CE0" w:rsidRDefault="002C648A" w:rsidP="002C648A">
      <w:pPr>
        <w:jc w:val="both"/>
        <w:rPr>
          <w:rFonts w:ascii="Arial" w:eastAsia="Arial" w:hAnsi="Arial" w:cs="Arial"/>
          <w:color w:val="auto"/>
          <w:sz w:val="20"/>
          <w:szCs w:val="20"/>
        </w:rPr>
      </w:pPr>
      <w:r w:rsidRPr="00A13CE0">
        <w:rPr>
          <w:rFonts w:ascii="Arial" w:eastAsia="Arial" w:hAnsi="Arial" w:cs="Arial"/>
          <w:b/>
          <w:bCs/>
          <w:color w:val="auto"/>
          <w:sz w:val="20"/>
          <w:szCs w:val="20"/>
        </w:rPr>
        <w:t>Sustentabilidade</w:t>
      </w:r>
    </w:p>
    <w:p w14:paraId="7FD0199F" w14:textId="4E660242" w:rsidR="00A4245E" w:rsidRPr="00A13CE0" w:rsidRDefault="00A4245E" w:rsidP="00A4245E">
      <w:pPr>
        <w:pStyle w:val="PargrafodaLista"/>
        <w:numPr>
          <w:ilvl w:val="1"/>
          <w:numId w:val="3"/>
        </w:numPr>
        <w:ind w:left="851"/>
        <w:jc w:val="both"/>
        <w:rPr>
          <w:rFonts w:ascii="Arial" w:eastAsia="Arial" w:hAnsi="Arial" w:cs="Arial"/>
          <w:color w:val="auto"/>
          <w:sz w:val="20"/>
          <w:szCs w:val="20"/>
        </w:rPr>
      </w:pPr>
      <w:r w:rsidRPr="00A13CE0">
        <w:rPr>
          <w:rFonts w:ascii="Arial" w:eastAsia="Arial" w:hAnsi="Arial" w:cs="Arial"/>
          <w:color w:val="auto"/>
          <w:sz w:val="20"/>
          <w:szCs w:val="20"/>
        </w:rPr>
        <w:t>Além dos critérios de sustentabilidade eventualmente inseridos na descrição do objeto, devem ser atendidos os requisitos que se baseiam no Guia Nacional de Contratações Sustentáveis.</w:t>
      </w:r>
    </w:p>
    <w:p w14:paraId="4EDD1AB1" w14:textId="1EBC7A53" w:rsidR="00A4245E" w:rsidRPr="00A13CE0" w:rsidRDefault="1659E023" w:rsidP="008C3C34">
      <w:pPr>
        <w:pStyle w:val="Nvel1-SemNumPreto"/>
        <w:rPr>
          <w:strike w:val="0"/>
          <w:color w:val="auto"/>
        </w:rPr>
      </w:pPr>
      <w:r w:rsidRPr="00A13CE0">
        <w:rPr>
          <w:strike w:val="0"/>
          <w:color w:val="auto"/>
        </w:rPr>
        <w:t>Subcontratação</w:t>
      </w:r>
    </w:p>
    <w:p w14:paraId="16E04FB9" w14:textId="365FB929" w:rsidR="00A4245E" w:rsidRPr="00A13CE0" w:rsidRDefault="00A4245E" w:rsidP="009D0B6A">
      <w:pPr>
        <w:pStyle w:val="Nivel2"/>
        <w:numPr>
          <w:ilvl w:val="1"/>
          <w:numId w:val="3"/>
        </w:numPr>
        <w:ind w:left="851"/>
        <w:rPr>
          <w:rFonts w:ascii="Arial" w:hAnsi="Arial" w:cs="Arial"/>
          <w:color w:val="auto"/>
          <w:sz w:val="20"/>
          <w:szCs w:val="20"/>
        </w:rPr>
      </w:pPr>
      <w:r w:rsidRPr="00A13CE0">
        <w:rPr>
          <w:rFonts w:ascii="Arial" w:hAnsi="Arial" w:cs="Arial"/>
          <w:color w:val="auto"/>
          <w:sz w:val="20"/>
          <w:szCs w:val="20"/>
        </w:rPr>
        <w:t>Não é admitida a subcontratação do objeto contratual.</w:t>
      </w:r>
    </w:p>
    <w:p w14:paraId="365F3171" w14:textId="77777777" w:rsidR="00A4245E" w:rsidRPr="00A13CE0" w:rsidRDefault="1659E023" w:rsidP="008C3C34">
      <w:pPr>
        <w:pStyle w:val="Nvel1-SemNumPreto"/>
        <w:rPr>
          <w:strike w:val="0"/>
          <w:color w:val="auto"/>
        </w:rPr>
      </w:pPr>
      <w:r w:rsidRPr="00A13CE0">
        <w:rPr>
          <w:strike w:val="0"/>
          <w:color w:val="auto"/>
        </w:rPr>
        <w:t>Garantia da contratação</w:t>
      </w:r>
    </w:p>
    <w:p w14:paraId="7CF88F98" w14:textId="77777777" w:rsidR="00A4245E" w:rsidRPr="00A13CE0" w:rsidRDefault="00A4245E" w:rsidP="00A4245E">
      <w:pPr>
        <w:pStyle w:val="Nvel2-Red"/>
        <w:numPr>
          <w:ilvl w:val="1"/>
          <w:numId w:val="3"/>
        </w:numPr>
        <w:ind w:left="851"/>
        <w:rPr>
          <w:i w:val="0"/>
          <w:iCs w:val="0"/>
          <w:color w:val="auto"/>
        </w:rPr>
      </w:pPr>
      <w:r w:rsidRPr="00A13CE0">
        <w:rPr>
          <w:i w:val="0"/>
          <w:iCs w:val="0"/>
          <w:color w:val="auto"/>
        </w:rPr>
        <w:t xml:space="preserve">Não haverá exigência da garantia da contratação dos </w:t>
      </w:r>
      <w:hyperlink r:id="rId9" w:anchor="art96">
        <w:r w:rsidRPr="00A13CE0">
          <w:rPr>
            <w:rStyle w:val="Hyperlink"/>
            <w:i w:val="0"/>
            <w:iCs w:val="0"/>
            <w:color w:val="auto"/>
          </w:rPr>
          <w:t>artigos 96 e seguintes da Lei nº 14.133, de 2021</w:t>
        </w:r>
      </w:hyperlink>
      <w:r w:rsidRPr="00A13CE0">
        <w:rPr>
          <w:i w:val="0"/>
          <w:iCs w:val="0"/>
          <w:color w:val="auto"/>
        </w:rPr>
        <w:t>, pelas razões constantes do Estudo Técnico Preliminar.</w:t>
      </w:r>
    </w:p>
    <w:p w14:paraId="30638C40" w14:textId="5737DBC3" w:rsidR="00212BEC" w:rsidRPr="00A13CE0" w:rsidRDefault="00A4245E" w:rsidP="00212BEC">
      <w:pPr>
        <w:pStyle w:val="PargrafodaLista"/>
        <w:numPr>
          <w:ilvl w:val="1"/>
          <w:numId w:val="3"/>
        </w:numPr>
        <w:ind w:left="851"/>
        <w:jc w:val="both"/>
        <w:rPr>
          <w:rFonts w:ascii="Arial" w:eastAsia="Arial" w:hAnsi="Arial" w:cs="Arial"/>
          <w:color w:val="auto"/>
          <w:sz w:val="18"/>
          <w:szCs w:val="18"/>
        </w:rPr>
      </w:pPr>
      <w:r w:rsidRPr="00A13CE0">
        <w:rPr>
          <w:rFonts w:ascii="Arial" w:hAnsi="Arial" w:cs="Arial"/>
          <w:color w:val="auto"/>
          <w:sz w:val="20"/>
          <w:szCs w:val="20"/>
        </w:rPr>
        <w:t>O contrato oferece maior detalhamento das regras que serão aplicadas em relação à garantia da contratação.</w:t>
      </w:r>
    </w:p>
    <w:p w14:paraId="32F051AA" w14:textId="77777777" w:rsidR="00212BEC" w:rsidRPr="00A13CE0" w:rsidRDefault="00212BEC" w:rsidP="00212BEC">
      <w:pPr>
        <w:rPr>
          <w:color w:val="auto"/>
        </w:rPr>
      </w:pPr>
    </w:p>
    <w:p w14:paraId="0F2F2EDE" w14:textId="493CC93F" w:rsidR="00DF2CD2" w:rsidRPr="00A13CE0" w:rsidRDefault="00A4245E">
      <w:pPr>
        <w:numPr>
          <w:ilvl w:val="0"/>
          <w:numId w:val="3"/>
        </w:numPr>
        <w:shd w:val="clear" w:color="auto" w:fill="BFBFBF"/>
        <w:tabs>
          <w:tab w:val="left" w:pos="720"/>
        </w:tabs>
        <w:spacing w:before="119" w:after="0" w:line="240" w:lineRule="auto"/>
        <w:ind w:left="363" w:right="-28" w:hanging="363"/>
        <w:jc w:val="both"/>
        <w:rPr>
          <w:rFonts w:ascii="Arial" w:eastAsia="Arial" w:hAnsi="Arial" w:cs="Arial"/>
          <w:b/>
          <w:color w:val="auto"/>
          <w:sz w:val="20"/>
          <w:szCs w:val="20"/>
        </w:rPr>
      </w:pPr>
      <w:r w:rsidRPr="00A13CE0">
        <w:rPr>
          <w:rFonts w:ascii="Arial" w:eastAsia="Arial" w:hAnsi="Arial" w:cs="Arial"/>
          <w:b/>
          <w:smallCaps/>
          <w:color w:val="auto"/>
          <w:sz w:val="20"/>
          <w:szCs w:val="20"/>
        </w:rPr>
        <w:t>MODELO DE EXECUÇÃO DO OBJETO</w:t>
      </w:r>
    </w:p>
    <w:p w14:paraId="7AA91331" w14:textId="1188B33F" w:rsidR="00EB119B" w:rsidRPr="00A13CE0" w:rsidRDefault="00977A77" w:rsidP="00A13CE0">
      <w:pPr>
        <w:pStyle w:val="PargrafodaLista"/>
        <w:numPr>
          <w:ilvl w:val="1"/>
          <w:numId w:val="3"/>
        </w:numPr>
        <w:ind w:left="851"/>
        <w:jc w:val="both"/>
        <w:rPr>
          <w:rFonts w:ascii="Arial" w:hAnsi="Arial" w:cs="Arial"/>
          <w:color w:val="auto"/>
          <w:sz w:val="20"/>
          <w:szCs w:val="20"/>
        </w:rPr>
      </w:pPr>
      <w:r w:rsidRPr="00A13CE0">
        <w:rPr>
          <w:rFonts w:ascii="Arial" w:hAnsi="Arial" w:cs="Arial"/>
          <w:color w:val="auto"/>
          <w:sz w:val="20"/>
          <w:szCs w:val="20"/>
        </w:rPr>
        <w:t>O p</w:t>
      </w:r>
      <w:r w:rsidR="00C508BA" w:rsidRPr="00A13CE0">
        <w:rPr>
          <w:rFonts w:ascii="Arial" w:hAnsi="Arial" w:cs="Arial"/>
          <w:color w:val="auto"/>
          <w:sz w:val="20"/>
          <w:szCs w:val="20"/>
        </w:rPr>
        <w:t xml:space="preserve">razo de entrega dos bens é de </w:t>
      </w:r>
      <w:r w:rsidR="00E80D3D" w:rsidRPr="00A13CE0">
        <w:rPr>
          <w:rFonts w:ascii="Arial" w:hAnsi="Arial" w:cs="Arial"/>
          <w:color w:val="auto"/>
          <w:sz w:val="20"/>
          <w:szCs w:val="20"/>
        </w:rPr>
        <w:t>15</w:t>
      </w:r>
      <w:r w:rsidRPr="00A13CE0">
        <w:rPr>
          <w:rFonts w:ascii="Arial" w:hAnsi="Arial" w:cs="Arial"/>
          <w:color w:val="auto"/>
          <w:sz w:val="20"/>
          <w:szCs w:val="20"/>
        </w:rPr>
        <w:t xml:space="preserve"> (</w:t>
      </w:r>
      <w:r w:rsidR="00E80D3D" w:rsidRPr="00A13CE0">
        <w:rPr>
          <w:rFonts w:ascii="Arial" w:hAnsi="Arial" w:cs="Arial"/>
          <w:color w:val="auto"/>
          <w:sz w:val="20"/>
          <w:szCs w:val="20"/>
        </w:rPr>
        <w:t>quinze)</w:t>
      </w:r>
      <w:r w:rsidRPr="00A13CE0">
        <w:rPr>
          <w:rFonts w:ascii="Arial" w:hAnsi="Arial" w:cs="Arial"/>
          <w:color w:val="auto"/>
          <w:sz w:val="20"/>
          <w:szCs w:val="20"/>
        </w:rPr>
        <w:t xml:space="preserve"> dias, contados a partir do recebimento da Nota de Empenho</w:t>
      </w:r>
      <w:r w:rsidR="00353FF0" w:rsidRPr="00A13CE0">
        <w:rPr>
          <w:rFonts w:ascii="Arial" w:hAnsi="Arial" w:cs="Arial"/>
          <w:color w:val="auto"/>
          <w:sz w:val="20"/>
          <w:szCs w:val="20"/>
        </w:rPr>
        <w:t xml:space="preserve">. </w:t>
      </w:r>
    </w:p>
    <w:p w14:paraId="07D5D10D" w14:textId="02F765BB" w:rsidR="00353FF0" w:rsidRPr="00A13CE0" w:rsidRDefault="00353FF0" w:rsidP="00A13CE0">
      <w:pPr>
        <w:pStyle w:val="PargrafodaLista"/>
        <w:numPr>
          <w:ilvl w:val="1"/>
          <w:numId w:val="3"/>
        </w:numPr>
        <w:ind w:left="851"/>
        <w:jc w:val="both"/>
        <w:rPr>
          <w:rFonts w:ascii="Arial" w:hAnsi="Arial" w:cs="Arial"/>
          <w:color w:val="auto"/>
          <w:sz w:val="20"/>
          <w:szCs w:val="20"/>
        </w:rPr>
      </w:pPr>
      <w:r w:rsidRPr="00A13CE0">
        <w:rPr>
          <w:rFonts w:ascii="Arial" w:hAnsi="Arial" w:cs="Arial"/>
          <w:color w:val="auto"/>
          <w:sz w:val="20"/>
          <w:szCs w:val="20"/>
        </w:rPr>
        <w:t>Os bens deverão ser entregues no seguinte endereço</w:t>
      </w:r>
      <w:r w:rsidR="00C576EE" w:rsidRPr="00A13CE0">
        <w:rPr>
          <w:rFonts w:ascii="Arial" w:hAnsi="Arial" w:cs="Arial"/>
          <w:color w:val="auto"/>
          <w:sz w:val="20"/>
          <w:szCs w:val="20"/>
        </w:rPr>
        <w:t>:</w:t>
      </w:r>
      <w:r w:rsidRPr="00A13CE0">
        <w:rPr>
          <w:rFonts w:ascii="Arial" w:hAnsi="Arial" w:cs="Arial"/>
          <w:color w:val="auto"/>
          <w:sz w:val="20"/>
          <w:szCs w:val="20"/>
        </w:rPr>
        <w:t xml:space="preserve"> </w:t>
      </w:r>
      <w:r w:rsidR="0007700C" w:rsidRPr="00A13CE0">
        <w:rPr>
          <w:rFonts w:ascii="Arial" w:hAnsi="Arial" w:cs="Arial"/>
          <w:color w:val="auto"/>
          <w:sz w:val="20"/>
          <w:szCs w:val="20"/>
        </w:rPr>
        <w:t>Secretaria de Infraestrutura e Urbanismo localizada na Av. Coronel Geminiano Maciel, SN, Centro, Belo Jardim – PE, CEP: 55150-030, em frente a garagem da prefeitura</w:t>
      </w:r>
      <w:r w:rsidR="00C576EE" w:rsidRPr="00A13CE0">
        <w:rPr>
          <w:rFonts w:ascii="Arial" w:hAnsi="Arial" w:cs="Arial"/>
          <w:color w:val="auto"/>
          <w:sz w:val="20"/>
          <w:szCs w:val="20"/>
        </w:rPr>
        <w:t xml:space="preserve"> em </w:t>
      </w:r>
      <w:r w:rsidR="00A13CE0" w:rsidRPr="00A13CE0">
        <w:rPr>
          <w:rFonts w:ascii="Arial" w:hAnsi="Arial" w:cs="Arial"/>
          <w:color w:val="auto"/>
          <w:sz w:val="20"/>
          <w:szCs w:val="20"/>
        </w:rPr>
        <w:t>dia</w:t>
      </w:r>
      <w:r w:rsidR="00C576EE" w:rsidRPr="00A13CE0">
        <w:rPr>
          <w:rFonts w:ascii="Arial" w:hAnsi="Arial" w:cs="Arial"/>
          <w:color w:val="auto"/>
          <w:sz w:val="20"/>
          <w:szCs w:val="20"/>
        </w:rPr>
        <w:t xml:space="preserve"> com expediente, de segunda-feira a sexta-feira, das 07:30 horas às 13:30 horas.</w:t>
      </w:r>
    </w:p>
    <w:p w14:paraId="11B0809D" w14:textId="1C7A63DC" w:rsidR="00353FF0" w:rsidRPr="00A13CE0" w:rsidRDefault="00353FF0" w:rsidP="00A13CE0">
      <w:pPr>
        <w:pStyle w:val="PargrafodaLista"/>
        <w:numPr>
          <w:ilvl w:val="1"/>
          <w:numId w:val="3"/>
        </w:numPr>
        <w:ind w:left="851"/>
        <w:jc w:val="both"/>
        <w:rPr>
          <w:rFonts w:ascii="Arial" w:hAnsi="Arial" w:cs="Arial"/>
          <w:color w:val="auto"/>
          <w:sz w:val="20"/>
          <w:szCs w:val="20"/>
        </w:rPr>
      </w:pPr>
      <w:r w:rsidRPr="00A13CE0">
        <w:rPr>
          <w:rFonts w:ascii="Arial" w:hAnsi="Arial" w:cs="Arial"/>
          <w:color w:val="auto"/>
          <w:sz w:val="20"/>
          <w:szCs w:val="20"/>
        </w:rPr>
        <w:t xml:space="preserve">No caso de produtos perecíveis, o prazo de validade na data da entrega não poderá ser inferior a </w:t>
      </w:r>
      <w:r w:rsidR="00C576EE" w:rsidRPr="00A13CE0">
        <w:rPr>
          <w:rFonts w:ascii="Arial" w:hAnsi="Arial" w:cs="Arial"/>
          <w:color w:val="auto"/>
          <w:sz w:val="20"/>
          <w:szCs w:val="20"/>
        </w:rPr>
        <w:t>metade</w:t>
      </w:r>
      <w:r w:rsidRPr="00A13CE0">
        <w:rPr>
          <w:rFonts w:ascii="Arial" w:hAnsi="Arial" w:cs="Arial"/>
          <w:color w:val="auto"/>
          <w:sz w:val="20"/>
          <w:szCs w:val="20"/>
        </w:rPr>
        <w:t xml:space="preserve"> do prazo total recomendado pelo fabricante</w:t>
      </w:r>
      <w:r w:rsidR="00C576EE" w:rsidRPr="00A13CE0">
        <w:rPr>
          <w:rFonts w:ascii="Arial" w:hAnsi="Arial" w:cs="Arial"/>
          <w:color w:val="auto"/>
          <w:sz w:val="20"/>
          <w:szCs w:val="20"/>
        </w:rPr>
        <w:t>.</w:t>
      </w:r>
    </w:p>
    <w:p w14:paraId="6A180837" w14:textId="77777777" w:rsidR="00C576EE" w:rsidRPr="00A13CE0" w:rsidRDefault="00C576EE" w:rsidP="008C3C34">
      <w:pPr>
        <w:pStyle w:val="Nvel1-SemNumPreto"/>
        <w:rPr>
          <w:strike w:val="0"/>
          <w:color w:val="auto"/>
        </w:rPr>
      </w:pPr>
      <w:r w:rsidRPr="00A13CE0">
        <w:rPr>
          <w:strike w:val="0"/>
          <w:color w:val="auto"/>
        </w:rPr>
        <w:t>Garantia, manutenção e assistência técnica</w:t>
      </w:r>
    </w:p>
    <w:p w14:paraId="6E828EA2" w14:textId="749F74EE" w:rsidR="00336A2B" w:rsidRPr="00A13CE0" w:rsidRDefault="00C576EE" w:rsidP="008D55FA">
      <w:pPr>
        <w:pStyle w:val="Nvel2-Red"/>
        <w:numPr>
          <w:ilvl w:val="1"/>
          <w:numId w:val="3"/>
        </w:numPr>
        <w:spacing w:before="119" w:after="0" w:line="240" w:lineRule="auto"/>
        <w:ind w:left="993" w:right="-30"/>
        <w:rPr>
          <w:b/>
          <w:bCs/>
          <w:i w:val="0"/>
          <w:iCs w:val="0"/>
          <w:strike/>
          <w:color w:val="auto"/>
          <w:sz w:val="18"/>
          <w:szCs w:val="18"/>
        </w:rPr>
      </w:pPr>
      <w:r w:rsidRPr="00A13CE0">
        <w:rPr>
          <w:i w:val="0"/>
          <w:iCs w:val="0"/>
          <w:color w:val="auto"/>
        </w:rPr>
        <w:t>O prazo de garantia é aquele estabelecido na Lei nº 8.078, de 11 de setembro de 1990 (Código de Defesa do Consumidor)</w:t>
      </w:r>
      <w:r w:rsidR="003E3DF9" w:rsidRPr="00A13CE0">
        <w:rPr>
          <w:i w:val="0"/>
          <w:iCs w:val="0"/>
          <w:color w:val="auto"/>
        </w:rPr>
        <w:t>.</w:t>
      </w:r>
    </w:p>
    <w:p w14:paraId="1E91B31C" w14:textId="61F20DF7" w:rsidR="00DF2CD2" w:rsidRPr="00A13CE0" w:rsidRDefault="00C576EE">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18"/>
          <w:szCs w:val="18"/>
        </w:rPr>
      </w:pPr>
      <w:r w:rsidRPr="00A13CE0">
        <w:rPr>
          <w:rFonts w:ascii="Arial" w:hAnsi="Arial" w:cs="Arial"/>
          <w:b/>
          <w:bCs/>
          <w:color w:val="auto"/>
          <w:sz w:val="20"/>
          <w:szCs w:val="20"/>
        </w:rPr>
        <w:t>MODELO DE GESTÃO DO CONTRATO</w:t>
      </w:r>
    </w:p>
    <w:p w14:paraId="09E0E146" w14:textId="3EA6C879"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contrato deverá ser executado fielmente pelas partes, de acordo com as cláusulas avençadas e as normas da Lei nº 14.133, de 2021, e cada parte responderá pelas consequências de sua inexecução total ou parcial.</w:t>
      </w:r>
    </w:p>
    <w:p w14:paraId="132EDF39" w14:textId="77777777"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Em caso de impedimento, ordem de paralisação ou suspensão do contrato, o cronograma de execução será prorrogado automaticamente pelo tempo correspondente, anotadas tais circunstâncias mediante simples apostila.</w:t>
      </w:r>
    </w:p>
    <w:p w14:paraId="0836484E" w14:textId="77777777"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As comunicações entre o órgão ou entidade e a contratada devem ser realizadas por escrito sempre que o ato exigir tal formalidade, admitindo-se o uso de mensagem eletrônica para esse fim.</w:t>
      </w:r>
    </w:p>
    <w:p w14:paraId="3D048067" w14:textId="7A72EB82" w:rsidR="00EB6F1C" w:rsidRPr="00A13CE0" w:rsidRDefault="00C576EE" w:rsidP="00D51A27">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órgão ou entidade poderá convocar representante da empresa para adoção de providências que devam ser cumpridas de imediato.</w:t>
      </w:r>
    </w:p>
    <w:p w14:paraId="4FBFB963" w14:textId="77777777"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lastRenderedPageBreak/>
        <w:t xml:space="preserve"> Após a assinatura do contrato ou instrumento equivalente</w:t>
      </w:r>
      <w:r w:rsidRPr="00A13CE0">
        <w:rPr>
          <w:rFonts w:ascii="Arial" w:hAnsi="Arial" w:cs="Arial"/>
          <w:strike/>
          <w:color w:val="auto"/>
          <w:sz w:val="20"/>
          <w:szCs w:val="20"/>
        </w:rPr>
        <w:t>,</w:t>
      </w:r>
      <w:r w:rsidRPr="00A13CE0">
        <w:rPr>
          <w:rFonts w:ascii="Arial" w:hAnsi="Arial" w:cs="Arial"/>
          <w:color w:val="auto"/>
          <w:sz w:val="20"/>
          <w:szCs w:val="20"/>
        </w:rPr>
        <w:t xml:space="preserve"> o órgão ou entidade poderá convocar o representante da empresa contratada para reunião inicial para apresentação do plano de fiscalização, que conterá informações acerca das obrigações contratuais, dos mecanismos de fiscalização, das estratégias para execução do objeto, do plano complementar de execução da contratada, quando houver, do método de aferição dos resultados e das sanções aplicáveis, dentre outros.</w:t>
      </w:r>
    </w:p>
    <w:p w14:paraId="0937FCC9" w14:textId="7363B9AD" w:rsidR="00C576EE" w:rsidRPr="00A13CE0" w:rsidRDefault="00C576EE" w:rsidP="008C3C34">
      <w:pPr>
        <w:pStyle w:val="Nivel2"/>
        <w:numPr>
          <w:ilvl w:val="0"/>
          <w:numId w:val="0"/>
        </w:numPr>
        <w:rPr>
          <w:rFonts w:ascii="Arial" w:hAnsi="Arial" w:cs="Arial"/>
          <w:b/>
          <w:bCs/>
          <w:color w:val="auto"/>
          <w:sz w:val="20"/>
          <w:szCs w:val="20"/>
        </w:rPr>
      </w:pPr>
      <w:r w:rsidRPr="00A13CE0">
        <w:rPr>
          <w:rFonts w:ascii="Arial" w:hAnsi="Arial" w:cs="Arial"/>
          <w:b/>
          <w:bCs/>
          <w:color w:val="auto"/>
          <w:sz w:val="20"/>
          <w:szCs w:val="20"/>
        </w:rPr>
        <w:t>Fiscalização</w:t>
      </w:r>
      <w:r w:rsidR="002C648A" w:rsidRPr="00A13CE0">
        <w:rPr>
          <w:rFonts w:ascii="Arial" w:hAnsi="Arial" w:cs="Arial"/>
          <w:b/>
          <w:bCs/>
          <w:color w:val="auto"/>
          <w:sz w:val="20"/>
          <w:szCs w:val="20"/>
        </w:rPr>
        <w:t xml:space="preserve"> </w:t>
      </w:r>
    </w:p>
    <w:p w14:paraId="1045BB65" w14:textId="2CB9085B" w:rsidR="00F50B59" w:rsidRPr="00A13CE0" w:rsidRDefault="00C576EE" w:rsidP="002E798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A execução do contrato deverá ser acompanhada e fiscalizada pelo(s) fiscal(</w:t>
      </w:r>
      <w:proofErr w:type="spellStart"/>
      <w:r w:rsidRPr="00A13CE0">
        <w:rPr>
          <w:rFonts w:ascii="Arial" w:hAnsi="Arial" w:cs="Arial"/>
          <w:color w:val="auto"/>
          <w:sz w:val="20"/>
          <w:szCs w:val="20"/>
        </w:rPr>
        <w:t>is</w:t>
      </w:r>
      <w:proofErr w:type="spellEnd"/>
      <w:r w:rsidRPr="00A13CE0">
        <w:rPr>
          <w:rFonts w:ascii="Arial" w:hAnsi="Arial" w:cs="Arial"/>
          <w:color w:val="auto"/>
          <w:sz w:val="20"/>
          <w:szCs w:val="20"/>
        </w:rPr>
        <w:t>) do contrato, ou pelos respectivos substitutos (</w:t>
      </w:r>
      <w:hyperlink r:id="rId10" w:anchor="art117">
        <w:r w:rsidRPr="00A13CE0">
          <w:rPr>
            <w:rStyle w:val="Hyperlink"/>
            <w:rFonts w:ascii="Arial" w:hAnsi="Arial" w:cs="Arial"/>
            <w:color w:val="auto"/>
            <w:sz w:val="20"/>
            <w:szCs w:val="20"/>
          </w:rPr>
          <w:t>Lei nº 14.133, de 2021, art. 117, caput</w:t>
        </w:r>
      </w:hyperlink>
      <w:r w:rsidRPr="00A13CE0">
        <w:rPr>
          <w:rFonts w:ascii="Arial" w:hAnsi="Arial" w:cs="Arial"/>
          <w:color w:val="auto"/>
          <w:sz w:val="20"/>
          <w:szCs w:val="20"/>
        </w:rPr>
        <w:t>)</w:t>
      </w:r>
      <w:r w:rsidR="002E798E" w:rsidRPr="00A13CE0">
        <w:rPr>
          <w:rFonts w:ascii="Arial" w:hAnsi="Arial" w:cs="Arial"/>
          <w:color w:val="auto"/>
          <w:sz w:val="20"/>
          <w:szCs w:val="20"/>
        </w:rPr>
        <w:t>.</w:t>
      </w:r>
    </w:p>
    <w:p w14:paraId="6A59A5A0" w14:textId="3D7863ED" w:rsidR="00C576EE" w:rsidRPr="00A13CE0" w:rsidRDefault="1659E023" w:rsidP="008C3C34">
      <w:pPr>
        <w:pStyle w:val="Nvel1-SemNumPreto"/>
        <w:rPr>
          <w:strike w:val="0"/>
          <w:color w:val="auto"/>
        </w:rPr>
      </w:pPr>
      <w:r w:rsidRPr="00A13CE0">
        <w:rPr>
          <w:strike w:val="0"/>
          <w:color w:val="auto"/>
        </w:rPr>
        <w:t>Fiscalização Técnica</w:t>
      </w:r>
    </w:p>
    <w:p w14:paraId="0C33E483" w14:textId="07232886"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fiscal técnico do contrato acompanhará a execução do contrato, para que sejam cumpridas todas as condições estabelecidas no contrato, de modo a assegurar os melhores resultados para a Administração. (</w:t>
      </w:r>
      <w:r w:rsidR="00FB6498" w:rsidRPr="00A13CE0">
        <w:rPr>
          <w:rFonts w:ascii="Arial" w:hAnsi="Arial" w:cs="Arial"/>
          <w:color w:val="auto"/>
          <w:sz w:val="20"/>
          <w:szCs w:val="20"/>
        </w:rPr>
        <w:t>Decreto Municipal nº 5, de 2023</w:t>
      </w:r>
      <w:r w:rsidRPr="00A13CE0">
        <w:rPr>
          <w:rFonts w:ascii="Arial" w:hAnsi="Arial" w:cs="Arial"/>
          <w:color w:val="auto"/>
          <w:sz w:val="20"/>
          <w:szCs w:val="20"/>
        </w:rPr>
        <w:t>, art. 22, VI);</w:t>
      </w:r>
    </w:p>
    <w:p w14:paraId="3DD232F5" w14:textId="07317705" w:rsidR="00C576EE" w:rsidRPr="00A13CE0" w:rsidRDefault="00C576EE" w:rsidP="00C576EE">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O fiscal técnico do contrato anotará no histórico de gerenciamento do contrato todas as ocorrências relacionadas à execução do contrato, com a descrição do que for necessário para a regularização das faltas ou dos defeitos observados. (</w:t>
      </w:r>
      <w:hyperlink r:id="rId11" w:anchor="art117§1">
        <w:r w:rsidRPr="00A13CE0">
          <w:rPr>
            <w:rStyle w:val="Hyperlink"/>
            <w:rFonts w:ascii="Arial" w:hAnsi="Arial"/>
            <w:color w:val="auto"/>
            <w:sz w:val="20"/>
            <w:szCs w:val="20"/>
          </w:rPr>
          <w:t>Lei nº 14.133, de 2021, art. 117, §1º</w:t>
        </w:r>
      </w:hyperlink>
      <w:r w:rsidRPr="00A13CE0">
        <w:rPr>
          <w:rFonts w:ascii="Arial" w:hAnsi="Arial"/>
          <w:color w:val="auto"/>
          <w:sz w:val="20"/>
          <w:szCs w:val="20"/>
        </w:rPr>
        <w:t xml:space="preserve">, e </w:t>
      </w:r>
      <w:hyperlink r:id="rId12">
        <w:r w:rsidR="00FB6498" w:rsidRPr="00A13CE0">
          <w:rPr>
            <w:rStyle w:val="Hyperlink"/>
            <w:rFonts w:ascii="Arial" w:hAnsi="Arial"/>
            <w:color w:val="auto"/>
            <w:sz w:val="20"/>
            <w:szCs w:val="20"/>
          </w:rPr>
          <w:t>Decreto Municipal nº 5, de 2023</w:t>
        </w:r>
        <w:r w:rsidRPr="00A13CE0">
          <w:rPr>
            <w:rStyle w:val="Hyperlink"/>
            <w:rFonts w:ascii="Arial" w:hAnsi="Arial"/>
            <w:color w:val="auto"/>
            <w:sz w:val="20"/>
            <w:szCs w:val="20"/>
          </w:rPr>
          <w:t>, art. 22, II);</w:t>
        </w:r>
      </w:hyperlink>
    </w:p>
    <w:p w14:paraId="43F9B1C7" w14:textId="5B2005F1" w:rsidR="00C576EE" w:rsidRPr="00A13CE0" w:rsidRDefault="00C576EE" w:rsidP="00C576EE">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Identificada qualquer inexatidão ou irregularidade, o fiscal técnico do contrato emitirá notificações para a correção da execução do contrato, determinando prazo para a correção. (</w:t>
      </w:r>
      <w:hyperlink r:id="rId13">
        <w:r w:rsidR="00FB6498" w:rsidRPr="00A13CE0">
          <w:rPr>
            <w:rStyle w:val="Hyperlink"/>
            <w:rFonts w:ascii="Arial" w:hAnsi="Arial"/>
            <w:color w:val="auto"/>
            <w:sz w:val="20"/>
            <w:szCs w:val="20"/>
          </w:rPr>
          <w:t>Decreto Municipal nº 5, de 2023</w:t>
        </w:r>
        <w:r w:rsidRPr="00A13CE0">
          <w:rPr>
            <w:rStyle w:val="Hyperlink"/>
            <w:rFonts w:ascii="Arial" w:hAnsi="Arial"/>
            <w:color w:val="auto"/>
            <w:sz w:val="20"/>
            <w:szCs w:val="20"/>
          </w:rPr>
          <w:t>, art. 22, III</w:t>
        </w:r>
      </w:hyperlink>
      <w:r w:rsidRPr="00A13CE0">
        <w:rPr>
          <w:rFonts w:ascii="Arial" w:hAnsi="Arial"/>
          <w:color w:val="auto"/>
          <w:sz w:val="20"/>
          <w:szCs w:val="20"/>
        </w:rPr>
        <w:t xml:space="preserve">); </w:t>
      </w:r>
    </w:p>
    <w:p w14:paraId="00E1349A" w14:textId="7AB218D3" w:rsidR="00D51A27" w:rsidRPr="00A13CE0" w:rsidRDefault="00C576EE" w:rsidP="00F50B59">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O fiscal técnico do contrato informará ao gestor do contato, em tempo hábil, a situação que demandar decisão ou adoção de medidas que ultrapassem sua competência, para que adote as medidas necessárias e saneadoras, se for o caso. (</w:t>
      </w:r>
      <w:hyperlink r:id="rId14">
        <w:r w:rsidR="00FB6498" w:rsidRPr="00A13CE0">
          <w:rPr>
            <w:rStyle w:val="Hyperlink"/>
            <w:rFonts w:ascii="Arial" w:hAnsi="Arial"/>
            <w:color w:val="auto"/>
            <w:sz w:val="20"/>
            <w:szCs w:val="20"/>
          </w:rPr>
          <w:t>Decreto Municipal nº 5, de 2023</w:t>
        </w:r>
        <w:r w:rsidRPr="00A13CE0">
          <w:rPr>
            <w:rStyle w:val="Hyperlink"/>
            <w:rFonts w:ascii="Arial" w:hAnsi="Arial"/>
            <w:color w:val="auto"/>
            <w:sz w:val="20"/>
            <w:szCs w:val="20"/>
          </w:rPr>
          <w:t>, art. 22, IV</w:t>
        </w:r>
      </w:hyperlink>
      <w:r w:rsidRPr="00A13CE0">
        <w:rPr>
          <w:rFonts w:ascii="Arial" w:hAnsi="Arial"/>
          <w:color w:val="auto"/>
          <w:sz w:val="20"/>
          <w:szCs w:val="20"/>
        </w:rPr>
        <w:t>).</w:t>
      </w:r>
    </w:p>
    <w:p w14:paraId="3089CCEA" w14:textId="55801E10" w:rsidR="002E798E" w:rsidRPr="00A13CE0" w:rsidRDefault="00C576EE" w:rsidP="00E3205C">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No caso de ocorrências que possam inviabilizar a execução do contrato nas datas aprazadas, o fiscal técnico do contrato comunicará o fato imediatamente ao gestor do contrato. (</w:t>
      </w:r>
      <w:hyperlink r:id="rId15">
        <w:r w:rsidR="00FB6498" w:rsidRPr="00A13CE0">
          <w:rPr>
            <w:rStyle w:val="Hyperlink"/>
            <w:rFonts w:ascii="Arial" w:hAnsi="Arial"/>
            <w:color w:val="auto"/>
            <w:sz w:val="20"/>
            <w:szCs w:val="20"/>
          </w:rPr>
          <w:t>Decreto Municipal nº 5, de 2023</w:t>
        </w:r>
        <w:r w:rsidRPr="00A13CE0">
          <w:rPr>
            <w:rStyle w:val="Hyperlink"/>
            <w:rFonts w:ascii="Arial" w:hAnsi="Arial"/>
            <w:color w:val="auto"/>
            <w:sz w:val="20"/>
            <w:szCs w:val="20"/>
          </w:rPr>
          <w:t>, art. 22, V</w:t>
        </w:r>
      </w:hyperlink>
      <w:r w:rsidRPr="00A13CE0">
        <w:rPr>
          <w:rFonts w:ascii="Arial" w:hAnsi="Arial"/>
          <w:color w:val="auto"/>
          <w:sz w:val="20"/>
          <w:szCs w:val="20"/>
        </w:rPr>
        <w:t>).</w:t>
      </w:r>
    </w:p>
    <w:p w14:paraId="54FCB948" w14:textId="54C404E8" w:rsidR="00C576EE" w:rsidRPr="00A13CE0" w:rsidRDefault="00C576EE" w:rsidP="00C576EE">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 xml:space="preserve">O fiscal técnico do contrato comunicará ao gestor do contrato, em tempo hábil, o término do contrato sob sua responsabilidade, com vistas à renovação tempestiva ou à prorrogação contratual </w:t>
      </w:r>
      <w:hyperlink r:id="rId16">
        <w:r w:rsidRPr="00A13CE0">
          <w:rPr>
            <w:rStyle w:val="Hyperlink"/>
            <w:rFonts w:ascii="Arial" w:hAnsi="Arial"/>
            <w:color w:val="auto"/>
            <w:sz w:val="20"/>
            <w:szCs w:val="20"/>
          </w:rPr>
          <w:t>(</w:t>
        </w:r>
        <w:r w:rsidR="00FB6498" w:rsidRPr="00A13CE0">
          <w:rPr>
            <w:rStyle w:val="Hyperlink"/>
            <w:rFonts w:ascii="Arial" w:hAnsi="Arial"/>
            <w:color w:val="auto"/>
            <w:sz w:val="20"/>
            <w:szCs w:val="20"/>
          </w:rPr>
          <w:t>Decreto Municipal nº 5, de 2023</w:t>
        </w:r>
        <w:r w:rsidRPr="00A13CE0">
          <w:rPr>
            <w:rStyle w:val="Hyperlink"/>
            <w:rFonts w:ascii="Arial" w:hAnsi="Arial"/>
            <w:color w:val="auto"/>
            <w:sz w:val="20"/>
            <w:szCs w:val="20"/>
          </w:rPr>
          <w:t>, art. 22, VII</w:t>
        </w:r>
      </w:hyperlink>
      <w:r w:rsidRPr="00A13CE0">
        <w:rPr>
          <w:rFonts w:ascii="Arial" w:hAnsi="Arial"/>
          <w:color w:val="auto"/>
          <w:sz w:val="20"/>
          <w:szCs w:val="20"/>
        </w:rPr>
        <w:t>).</w:t>
      </w:r>
    </w:p>
    <w:p w14:paraId="7E5CF564" w14:textId="77777777" w:rsidR="00C576EE" w:rsidRPr="00A13CE0" w:rsidRDefault="1659E023" w:rsidP="008C3C34">
      <w:pPr>
        <w:pStyle w:val="Nvel1-SemNumPreto"/>
        <w:rPr>
          <w:strike w:val="0"/>
          <w:color w:val="auto"/>
        </w:rPr>
      </w:pPr>
      <w:r w:rsidRPr="00A13CE0">
        <w:rPr>
          <w:strike w:val="0"/>
          <w:color w:val="auto"/>
        </w:rPr>
        <w:t>Fiscalização Administrativa</w:t>
      </w:r>
    </w:p>
    <w:p w14:paraId="4F3EEF4B" w14:textId="51E5D04E"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 xml:space="preserve">O fiscal administrativo do contrato verificará a manutenção das condições de habilitação da contratada, acompanhará o empenho, o pagamento, as garantias, as glosas e a formalização de apostilamento e termos aditivos, solicitando quaisquer documentos comprobatórios pertinentes, caso necessário (Art. 23, I e II, do </w:t>
      </w:r>
      <w:r w:rsidR="00FB6498" w:rsidRPr="00A13CE0">
        <w:rPr>
          <w:rFonts w:ascii="Arial" w:hAnsi="Arial" w:cs="Arial"/>
          <w:color w:val="auto"/>
          <w:sz w:val="20"/>
          <w:szCs w:val="20"/>
        </w:rPr>
        <w:t>Decreto Municipal nº 5, de 2023</w:t>
      </w:r>
      <w:r w:rsidRPr="00A13CE0">
        <w:rPr>
          <w:rFonts w:ascii="Arial" w:hAnsi="Arial" w:cs="Arial"/>
          <w:color w:val="auto"/>
          <w:sz w:val="20"/>
          <w:szCs w:val="20"/>
        </w:rPr>
        <w:t>).</w:t>
      </w:r>
    </w:p>
    <w:p w14:paraId="3C6EF4BA" w14:textId="42EF5A30" w:rsidR="00C576EE" w:rsidRPr="00A13CE0" w:rsidRDefault="00C576EE" w:rsidP="00C576EE">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Caso ocorra descumprimento das obrigações contratuais, o fiscal administrativo do contrato atuará tempestivamente na solução do problema, reportando ao gestor do contrato para que tome as providências cabíveis, quando ultrapassar a sua competência; (</w:t>
      </w:r>
      <w:r w:rsidR="00FB6498" w:rsidRPr="00A13CE0">
        <w:rPr>
          <w:rFonts w:ascii="Arial" w:hAnsi="Arial"/>
          <w:color w:val="auto"/>
          <w:sz w:val="20"/>
          <w:szCs w:val="20"/>
        </w:rPr>
        <w:t>Decreto Municipal nº 5, de 2023</w:t>
      </w:r>
      <w:r w:rsidRPr="00A13CE0">
        <w:rPr>
          <w:rFonts w:ascii="Arial" w:hAnsi="Arial"/>
          <w:color w:val="auto"/>
          <w:sz w:val="20"/>
          <w:szCs w:val="20"/>
        </w:rPr>
        <w:t>, art. 23, IV).</w:t>
      </w:r>
    </w:p>
    <w:p w14:paraId="785A0DFA" w14:textId="77777777" w:rsidR="00C576EE" w:rsidRPr="00A13CE0" w:rsidRDefault="1659E023" w:rsidP="1659E023">
      <w:pPr>
        <w:pStyle w:val="Nvel1-SemNumPreto"/>
        <w:rPr>
          <w:strike w:val="0"/>
          <w:color w:val="auto"/>
        </w:rPr>
      </w:pPr>
      <w:r w:rsidRPr="00A13CE0">
        <w:rPr>
          <w:strike w:val="0"/>
          <w:color w:val="auto"/>
        </w:rPr>
        <w:t>Gestor do Contrato</w:t>
      </w:r>
    </w:p>
    <w:p w14:paraId="4C31D010" w14:textId="3A11F559" w:rsidR="00E3205C" w:rsidRPr="00A13CE0" w:rsidRDefault="00C576EE" w:rsidP="00E80D3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gestor do contrato coordenará a atualização do processo de acompanhamento e fiscalização do contrato contendo todos os registros formais da execução no histórico de gerenciamento do contrato, a exemplo da ordem de serviço, do registro de ocorrências, das alterações e das prorrogações contratuais, elaborando relatório com vistas à verificação da necessidade de adequações do contrato para fins de atendimento da finalidade da administração. (</w:t>
      </w:r>
      <w:r w:rsidR="00FB6498" w:rsidRPr="00A13CE0">
        <w:rPr>
          <w:rFonts w:ascii="Arial" w:hAnsi="Arial" w:cs="Arial"/>
          <w:color w:val="auto"/>
          <w:sz w:val="20"/>
          <w:szCs w:val="20"/>
        </w:rPr>
        <w:t>Decreto Municipal nº 5, de 2023</w:t>
      </w:r>
      <w:r w:rsidRPr="00A13CE0">
        <w:rPr>
          <w:rFonts w:ascii="Arial" w:hAnsi="Arial" w:cs="Arial"/>
          <w:color w:val="auto"/>
          <w:sz w:val="20"/>
          <w:szCs w:val="20"/>
        </w:rPr>
        <w:t>, art. 21, IV).</w:t>
      </w:r>
    </w:p>
    <w:p w14:paraId="76BAF79C" w14:textId="30FAC00F" w:rsidR="00F50B59" w:rsidRPr="00A13CE0" w:rsidRDefault="00C576EE" w:rsidP="00E80D3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lastRenderedPageBreak/>
        <w:t xml:space="preserve">O gestor do contrato acompanhará os registros realizados pelos fiscais do contrato, de todas as ocorrências relacionadas à execução do contrato e as medidas adotadas, informando, se for o caso, </w:t>
      </w:r>
    </w:p>
    <w:p w14:paraId="250A0292" w14:textId="634F5D4B" w:rsidR="00C576EE" w:rsidRPr="00A13CE0" w:rsidRDefault="00C576EE" w:rsidP="00113303">
      <w:pPr>
        <w:pStyle w:val="Nivel2"/>
        <w:numPr>
          <w:ilvl w:val="0"/>
          <w:numId w:val="0"/>
        </w:numPr>
        <w:ind w:left="720"/>
        <w:rPr>
          <w:rFonts w:ascii="Arial" w:hAnsi="Arial" w:cs="Arial"/>
          <w:color w:val="auto"/>
          <w:sz w:val="20"/>
          <w:szCs w:val="20"/>
        </w:rPr>
      </w:pPr>
      <w:r w:rsidRPr="00A13CE0">
        <w:rPr>
          <w:rFonts w:ascii="Arial" w:hAnsi="Arial" w:cs="Arial"/>
          <w:color w:val="auto"/>
          <w:sz w:val="20"/>
          <w:szCs w:val="20"/>
        </w:rPr>
        <w:t>à autoridade superior àquelas que ultrapassarem a sua competência. (</w:t>
      </w:r>
      <w:r w:rsidR="00FB6498" w:rsidRPr="00A13CE0">
        <w:rPr>
          <w:rFonts w:ascii="Arial" w:hAnsi="Arial" w:cs="Arial"/>
          <w:color w:val="auto"/>
          <w:sz w:val="20"/>
          <w:szCs w:val="20"/>
        </w:rPr>
        <w:t>Decreto Municipal nº 5, de 2023</w:t>
      </w:r>
      <w:r w:rsidRPr="00A13CE0">
        <w:rPr>
          <w:rFonts w:ascii="Arial" w:hAnsi="Arial" w:cs="Arial"/>
          <w:color w:val="auto"/>
          <w:sz w:val="20"/>
          <w:szCs w:val="20"/>
        </w:rPr>
        <w:t xml:space="preserve">, art. 21, II). </w:t>
      </w:r>
    </w:p>
    <w:p w14:paraId="0C1159FB" w14:textId="2AD59917"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gestor do contrato acompanhará a manutenção das condições de habilitação da contratada, para fins de empenho de despesa e pagamento, e anotará os problemas que obstem o fluxo normal da liquidação e do pagamento da despesa no relatório de riscos eventuais. (</w:t>
      </w:r>
      <w:r w:rsidR="00FB6498" w:rsidRPr="00A13CE0">
        <w:rPr>
          <w:rFonts w:ascii="Arial" w:hAnsi="Arial" w:cs="Arial"/>
          <w:color w:val="auto"/>
          <w:sz w:val="20"/>
          <w:szCs w:val="20"/>
        </w:rPr>
        <w:t>Decreto Municipal nº 5, de 2023</w:t>
      </w:r>
      <w:r w:rsidRPr="00A13CE0">
        <w:rPr>
          <w:rFonts w:ascii="Arial" w:hAnsi="Arial" w:cs="Arial"/>
          <w:color w:val="auto"/>
          <w:sz w:val="20"/>
          <w:szCs w:val="20"/>
        </w:rPr>
        <w:t xml:space="preserve">, art. 21, III). </w:t>
      </w:r>
    </w:p>
    <w:p w14:paraId="10B5BBD7" w14:textId="54FDB7D4"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gestor do contrato emitirá documento comprobatório da avaliação realizada pelos fiscais técnico, administrativo e setorial quanto ao cumprimento de obrigações assumidas pelo contratado, com menção ao seu desempenho na execução contratual, baseado nos indicadores objetivamente definidos e aferidos, e a eventuais penalidades aplicadas, devendo constar do cadastro de atesto de cumprimento de obrigações. (</w:t>
      </w:r>
      <w:r w:rsidR="00FB6498" w:rsidRPr="00A13CE0">
        <w:rPr>
          <w:rFonts w:ascii="Arial" w:hAnsi="Arial" w:cs="Arial"/>
          <w:color w:val="auto"/>
          <w:sz w:val="20"/>
          <w:szCs w:val="20"/>
        </w:rPr>
        <w:t>Decreto Municipal nº 5, de 2023</w:t>
      </w:r>
      <w:r w:rsidRPr="00A13CE0">
        <w:rPr>
          <w:rFonts w:ascii="Arial" w:hAnsi="Arial" w:cs="Arial"/>
          <w:color w:val="auto"/>
          <w:sz w:val="20"/>
          <w:szCs w:val="20"/>
        </w:rPr>
        <w:t xml:space="preserve">, art. 21, VIII). </w:t>
      </w:r>
    </w:p>
    <w:p w14:paraId="52853485" w14:textId="47D5FE16" w:rsidR="00336A2B" w:rsidRPr="00A13CE0" w:rsidRDefault="00C576EE" w:rsidP="00F50B59">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 xml:space="preserve">O gestor do contrato tomará providências para a formalização de processo administrativo de responsabilização para fins de aplicação de sanções, a ser conduzido pela comissão de que trata o </w:t>
      </w:r>
    </w:p>
    <w:p w14:paraId="450450C0" w14:textId="46D5FECF" w:rsidR="002E798E" w:rsidRPr="00A13CE0" w:rsidRDefault="00C576EE" w:rsidP="00113303">
      <w:pPr>
        <w:pStyle w:val="Nivel2"/>
        <w:numPr>
          <w:ilvl w:val="0"/>
          <w:numId w:val="0"/>
        </w:numPr>
        <w:ind w:left="720"/>
        <w:rPr>
          <w:rFonts w:ascii="Arial" w:hAnsi="Arial" w:cs="Arial"/>
          <w:color w:val="auto"/>
          <w:sz w:val="20"/>
          <w:szCs w:val="20"/>
        </w:rPr>
      </w:pPr>
      <w:r w:rsidRPr="00A13CE0">
        <w:rPr>
          <w:rFonts w:ascii="Arial" w:hAnsi="Arial" w:cs="Arial"/>
          <w:color w:val="auto"/>
          <w:sz w:val="20"/>
          <w:szCs w:val="20"/>
        </w:rPr>
        <w:t>art. 158 da Lei nº 14.133, de 2021, ou pelo agente ou pelo setor com competência para tal, conforme o caso. (</w:t>
      </w:r>
      <w:r w:rsidR="00FB6498" w:rsidRPr="00A13CE0">
        <w:rPr>
          <w:rFonts w:ascii="Arial" w:hAnsi="Arial" w:cs="Arial"/>
          <w:color w:val="auto"/>
          <w:sz w:val="20"/>
          <w:szCs w:val="20"/>
        </w:rPr>
        <w:t>Decreto Municipal nº 5, de 2023</w:t>
      </w:r>
      <w:r w:rsidRPr="00A13CE0">
        <w:rPr>
          <w:rFonts w:ascii="Arial" w:hAnsi="Arial" w:cs="Arial"/>
          <w:color w:val="auto"/>
          <w:sz w:val="20"/>
          <w:szCs w:val="20"/>
        </w:rPr>
        <w:t xml:space="preserve">, art. 21, X). </w:t>
      </w:r>
    </w:p>
    <w:p w14:paraId="7742D333" w14:textId="0D9AF140" w:rsidR="00C576EE" w:rsidRPr="00A13CE0" w:rsidRDefault="00C576EE" w:rsidP="00C576EE">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gestor do contrato deverá elaborar relatório final com informações sobre a consecução dos objetivos que tenham justificado a contratação e eventuais condutas a serem adotadas para o aprimoramento das atividades da Administração. (</w:t>
      </w:r>
      <w:r w:rsidR="00FB6498" w:rsidRPr="00A13CE0">
        <w:rPr>
          <w:rFonts w:ascii="Arial" w:hAnsi="Arial" w:cs="Arial"/>
          <w:color w:val="auto"/>
          <w:sz w:val="20"/>
          <w:szCs w:val="20"/>
        </w:rPr>
        <w:t>Decreto Municipal nº 5, de 2023</w:t>
      </w:r>
      <w:r w:rsidRPr="00A13CE0">
        <w:rPr>
          <w:rFonts w:ascii="Arial" w:hAnsi="Arial" w:cs="Arial"/>
          <w:color w:val="auto"/>
          <w:sz w:val="20"/>
          <w:szCs w:val="20"/>
        </w:rPr>
        <w:t xml:space="preserve">, art. 21, VI). </w:t>
      </w:r>
    </w:p>
    <w:p w14:paraId="47325321" w14:textId="15F8F24F" w:rsidR="00DF2CD2" w:rsidRPr="00A13CE0" w:rsidRDefault="00C576EE" w:rsidP="00C576EE">
      <w:pPr>
        <w:numPr>
          <w:ilvl w:val="1"/>
          <w:numId w:val="3"/>
        </w:numPr>
        <w:tabs>
          <w:tab w:val="left" w:pos="284"/>
          <w:tab w:val="left" w:pos="1418"/>
        </w:tabs>
        <w:spacing w:before="119" w:after="0" w:line="240" w:lineRule="auto"/>
        <w:ind w:left="993" w:right="-30"/>
        <w:jc w:val="both"/>
        <w:rPr>
          <w:rFonts w:ascii="Arial" w:eastAsia="Arial" w:hAnsi="Arial" w:cs="Arial"/>
          <w:color w:val="auto"/>
          <w:sz w:val="18"/>
          <w:szCs w:val="18"/>
        </w:rPr>
      </w:pPr>
      <w:r w:rsidRPr="00A13CE0">
        <w:rPr>
          <w:rFonts w:ascii="Arial" w:hAnsi="Arial" w:cs="Arial"/>
          <w:color w:val="auto"/>
          <w:sz w:val="20"/>
          <w:szCs w:val="20"/>
        </w:rPr>
        <w:t>O gestor do contrato deverá enviar a documentação pertinente ao setor de contratos para a formalização dos procedimentos de liquidação e pagamento, no valor dimensionado pela fiscalização e gestão nos termos do contrato.</w:t>
      </w:r>
    </w:p>
    <w:p w14:paraId="70ABFCB7" w14:textId="40B8823E" w:rsidR="00DF2CD2" w:rsidRPr="00A13CE0" w:rsidRDefault="002C648A">
      <w:pPr>
        <w:numPr>
          <w:ilvl w:val="0"/>
          <w:numId w:val="3"/>
        </w:numPr>
        <w:shd w:val="clear" w:color="auto" w:fill="BFBFBF"/>
        <w:tabs>
          <w:tab w:val="left" w:pos="720"/>
        </w:tabs>
        <w:spacing w:before="283" w:after="283" w:line="240" w:lineRule="auto"/>
        <w:ind w:right="-30"/>
        <w:jc w:val="both"/>
        <w:rPr>
          <w:rFonts w:ascii="Arial" w:eastAsia="Arial" w:hAnsi="Arial" w:cs="Arial"/>
          <w:b/>
          <w:bCs/>
          <w:color w:val="auto"/>
          <w:sz w:val="20"/>
          <w:szCs w:val="20"/>
        </w:rPr>
      </w:pPr>
      <w:r w:rsidRPr="00A13CE0">
        <w:rPr>
          <w:rFonts w:ascii="Arial" w:hAnsi="Arial" w:cs="Arial"/>
          <w:b/>
          <w:bCs/>
          <w:color w:val="auto"/>
          <w:sz w:val="20"/>
          <w:szCs w:val="20"/>
        </w:rPr>
        <w:t>CRITÉRIOS DE MEDIÇÃO E DE PAGAMENTO</w:t>
      </w:r>
    </w:p>
    <w:p w14:paraId="1FA78B36" w14:textId="77777777" w:rsidR="009B71F9" w:rsidRPr="00A13CE0" w:rsidRDefault="1659E023" w:rsidP="008C3C34">
      <w:pPr>
        <w:pStyle w:val="Nvel1-SemNumPreto"/>
        <w:rPr>
          <w:strike w:val="0"/>
          <w:color w:val="auto"/>
        </w:rPr>
      </w:pPr>
      <w:r w:rsidRPr="00A13CE0">
        <w:rPr>
          <w:strike w:val="0"/>
          <w:color w:val="auto"/>
        </w:rPr>
        <w:t>Recebimento</w:t>
      </w:r>
    </w:p>
    <w:p w14:paraId="79945016"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Os bens serão recebidos provisoriamente, de forma sumária, no ato da entrega, juntamente com a </w:t>
      </w:r>
      <w:r w:rsidRPr="00A13CE0">
        <w:rPr>
          <w:rFonts w:ascii="Arial" w:eastAsia="Calibri" w:hAnsi="Arial" w:cs="Arial"/>
          <w:color w:val="auto"/>
          <w:sz w:val="20"/>
          <w:szCs w:val="20"/>
          <w:lang w:eastAsia="en-US"/>
        </w:rPr>
        <w:t>nota</w:t>
      </w:r>
      <w:r w:rsidRPr="00A13CE0">
        <w:rPr>
          <w:rFonts w:ascii="Arial" w:hAnsi="Arial" w:cs="Arial"/>
          <w:color w:val="auto"/>
          <w:sz w:val="20"/>
          <w:szCs w:val="20"/>
          <w:lang w:eastAsia="en-US"/>
        </w:rPr>
        <w:t xml:space="preserve"> fiscal ou instrumento de cobrança equivalente, pelo(a) responsável pelo acompanhamento e fiscalização do contrato, para efeito de posterior verificação de sua conformidade com as especificações constantes no Termo de Referência e na proposta.</w:t>
      </w:r>
    </w:p>
    <w:p w14:paraId="49D1420B" w14:textId="035E13D8"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Os bens poderão ser rejeitados, no todo ou em parte, inclusive antes do recebimento provisório, quando em desacordo com as especificações constantes no Termo de Referência e na proposta, devendo ser substituídos no prazo de </w:t>
      </w:r>
      <w:r w:rsidR="006977E2" w:rsidRPr="00A13CE0">
        <w:rPr>
          <w:rFonts w:ascii="Arial" w:hAnsi="Arial" w:cs="Arial"/>
          <w:color w:val="auto"/>
          <w:sz w:val="20"/>
          <w:szCs w:val="20"/>
          <w:lang w:eastAsia="en-US"/>
        </w:rPr>
        <w:t>2</w:t>
      </w:r>
      <w:r w:rsidRPr="00A13CE0">
        <w:rPr>
          <w:rFonts w:ascii="Arial" w:hAnsi="Arial" w:cs="Arial"/>
          <w:color w:val="auto"/>
          <w:sz w:val="20"/>
          <w:szCs w:val="20"/>
          <w:lang w:eastAsia="en-US"/>
        </w:rPr>
        <w:t xml:space="preserve"> (</w:t>
      </w:r>
      <w:r w:rsidR="006977E2" w:rsidRPr="00A13CE0">
        <w:rPr>
          <w:rFonts w:ascii="Arial" w:hAnsi="Arial" w:cs="Arial"/>
          <w:color w:val="auto"/>
          <w:sz w:val="20"/>
          <w:szCs w:val="20"/>
          <w:lang w:eastAsia="en-US"/>
        </w:rPr>
        <w:t>dois</w:t>
      </w:r>
      <w:r w:rsidRPr="00A13CE0">
        <w:rPr>
          <w:rFonts w:ascii="Arial" w:hAnsi="Arial" w:cs="Arial"/>
          <w:color w:val="auto"/>
          <w:sz w:val="20"/>
          <w:szCs w:val="20"/>
          <w:lang w:eastAsia="en-US"/>
        </w:rPr>
        <w:t>) dias, a contar da notificação da contratada, às suas custas, sem prejuízo da aplicação das penalidades.</w:t>
      </w:r>
    </w:p>
    <w:p w14:paraId="39F0560B" w14:textId="04DC78E2" w:rsidR="00EB6F1C" w:rsidRPr="00A13CE0" w:rsidRDefault="009B71F9" w:rsidP="00D51A27">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O recebimento definitivo ocorrerá no prazo de </w:t>
      </w:r>
      <w:r w:rsidR="006977E2" w:rsidRPr="00A13CE0">
        <w:rPr>
          <w:rFonts w:ascii="Arial" w:hAnsi="Arial" w:cs="Arial"/>
          <w:color w:val="auto"/>
          <w:sz w:val="20"/>
          <w:szCs w:val="20"/>
          <w:lang w:eastAsia="en-US"/>
        </w:rPr>
        <w:t xml:space="preserve">5 </w:t>
      </w:r>
      <w:r w:rsidRPr="00A13CE0">
        <w:rPr>
          <w:rFonts w:ascii="Arial" w:hAnsi="Arial" w:cs="Arial"/>
          <w:color w:val="auto"/>
          <w:sz w:val="20"/>
          <w:szCs w:val="20"/>
          <w:lang w:eastAsia="en-US"/>
        </w:rPr>
        <w:t>(</w:t>
      </w:r>
      <w:r w:rsidR="006977E2" w:rsidRPr="00A13CE0">
        <w:rPr>
          <w:rFonts w:ascii="Arial" w:hAnsi="Arial" w:cs="Arial"/>
          <w:color w:val="auto"/>
          <w:sz w:val="20"/>
          <w:szCs w:val="20"/>
          <w:lang w:eastAsia="en-US"/>
        </w:rPr>
        <w:t>cinco</w:t>
      </w:r>
      <w:r w:rsidRPr="00A13CE0">
        <w:rPr>
          <w:rFonts w:ascii="Arial" w:hAnsi="Arial" w:cs="Arial"/>
          <w:color w:val="auto"/>
          <w:sz w:val="20"/>
          <w:szCs w:val="20"/>
          <w:lang w:eastAsia="en-US"/>
        </w:rPr>
        <w:t>) dias úteis, a contar do recebimento da nota fiscal ou instrumento de cobrança equivalente pela Administração, após a verificação da qualidade e quantidade do material e consequente aceitação mediante termo detalhado.</w:t>
      </w:r>
    </w:p>
    <w:p w14:paraId="499C3E08" w14:textId="56A24D90"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Para as contratações decorrentes de despesas cujos valores não ultrapassem o limite de que trata o </w:t>
      </w:r>
      <w:hyperlink r:id="rId17" w:anchor="art75">
        <w:r w:rsidRPr="00A13CE0">
          <w:rPr>
            <w:rStyle w:val="Hyperlink"/>
            <w:rFonts w:ascii="Arial" w:hAnsi="Arial" w:cs="Arial"/>
            <w:color w:val="auto"/>
            <w:sz w:val="20"/>
            <w:szCs w:val="20"/>
            <w:lang w:eastAsia="en-US"/>
          </w:rPr>
          <w:t>inciso II do art. 75 da Lei nº 14.133, de 2021</w:t>
        </w:r>
      </w:hyperlink>
      <w:r w:rsidRPr="00A13CE0">
        <w:rPr>
          <w:rFonts w:ascii="Arial" w:hAnsi="Arial" w:cs="Arial"/>
          <w:color w:val="auto"/>
          <w:sz w:val="20"/>
          <w:szCs w:val="20"/>
          <w:lang w:eastAsia="en-US"/>
        </w:rPr>
        <w:t xml:space="preserve">, o prazo máximo para o recebimento definitivo será de até </w:t>
      </w:r>
      <w:r w:rsidR="006977E2" w:rsidRPr="00A13CE0">
        <w:rPr>
          <w:rFonts w:ascii="Arial" w:hAnsi="Arial" w:cs="Arial"/>
          <w:color w:val="auto"/>
          <w:sz w:val="20"/>
          <w:szCs w:val="20"/>
          <w:lang w:eastAsia="en-US"/>
        </w:rPr>
        <w:t>3</w:t>
      </w:r>
      <w:r w:rsidRPr="00A13CE0">
        <w:rPr>
          <w:rFonts w:ascii="Arial" w:hAnsi="Arial" w:cs="Arial"/>
          <w:color w:val="auto"/>
          <w:sz w:val="20"/>
          <w:szCs w:val="20"/>
          <w:lang w:eastAsia="en-US"/>
        </w:rPr>
        <w:t xml:space="preserve"> (</w:t>
      </w:r>
      <w:r w:rsidR="006977E2" w:rsidRPr="00A13CE0">
        <w:rPr>
          <w:rFonts w:ascii="Arial" w:hAnsi="Arial" w:cs="Arial"/>
          <w:color w:val="auto"/>
          <w:sz w:val="20"/>
          <w:szCs w:val="20"/>
          <w:lang w:eastAsia="en-US"/>
        </w:rPr>
        <w:t>três</w:t>
      </w:r>
      <w:r w:rsidRPr="00A13CE0">
        <w:rPr>
          <w:rFonts w:ascii="Arial" w:hAnsi="Arial" w:cs="Arial"/>
          <w:color w:val="auto"/>
          <w:sz w:val="20"/>
          <w:szCs w:val="20"/>
          <w:lang w:eastAsia="en-US"/>
        </w:rPr>
        <w:t>) dias úteis.</w:t>
      </w:r>
    </w:p>
    <w:p w14:paraId="2218DD18" w14:textId="7BEF9699" w:rsidR="00113303" w:rsidRPr="00A13CE0" w:rsidRDefault="009B71F9" w:rsidP="00E80D3D">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O prazo para recebimento definitivo poderá ser excepcionalmente prorrogado, de forma justificada, por igual período, quando houver necessidade de diligências para a aferição do atendimento das exigências contratuais.</w:t>
      </w:r>
    </w:p>
    <w:p w14:paraId="3B185BCB" w14:textId="36E57331" w:rsidR="00F50B59" w:rsidRPr="00A13CE0" w:rsidRDefault="009B71F9" w:rsidP="002E798E">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No caso de controvérsia sobre a execução do objeto, quanto à dimensão, qualidade e quantidade, deverá ser observado o teor do </w:t>
      </w:r>
      <w:hyperlink r:id="rId18" w:anchor="art143">
        <w:r w:rsidRPr="00A13CE0">
          <w:rPr>
            <w:rStyle w:val="Hyperlink"/>
            <w:rFonts w:ascii="Arial" w:hAnsi="Arial" w:cs="Arial"/>
            <w:color w:val="auto"/>
            <w:sz w:val="20"/>
            <w:szCs w:val="20"/>
            <w:lang w:eastAsia="en-US"/>
          </w:rPr>
          <w:t>art. 143 da Lei nº 14.133, de 2021</w:t>
        </w:r>
      </w:hyperlink>
      <w:r w:rsidRPr="00A13CE0">
        <w:rPr>
          <w:rFonts w:ascii="Arial" w:hAnsi="Arial" w:cs="Arial"/>
          <w:color w:val="auto"/>
          <w:sz w:val="20"/>
          <w:szCs w:val="20"/>
          <w:lang w:eastAsia="en-US"/>
        </w:rPr>
        <w:t xml:space="preserve">, comunicando-se à empresa para </w:t>
      </w:r>
      <w:r w:rsidRPr="00A13CE0">
        <w:rPr>
          <w:rFonts w:ascii="Arial" w:hAnsi="Arial" w:cs="Arial"/>
          <w:color w:val="auto"/>
          <w:sz w:val="20"/>
          <w:szCs w:val="20"/>
          <w:lang w:eastAsia="en-US"/>
        </w:rPr>
        <w:lastRenderedPageBreak/>
        <w:t xml:space="preserve">emissão de Nota Fiscal no que </w:t>
      </w:r>
      <w:proofErr w:type="spellStart"/>
      <w:r w:rsidRPr="00A13CE0">
        <w:rPr>
          <w:rFonts w:ascii="Arial" w:hAnsi="Arial" w:cs="Arial"/>
          <w:color w:val="auto"/>
          <w:sz w:val="20"/>
          <w:szCs w:val="20"/>
          <w:lang w:eastAsia="en-US"/>
        </w:rPr>
        <w:t>pertine</w:t>
      </w:r>
      <w:proofErr w:type="spellEnd"/>
      <w:r w:rsidRPr="00A13CE0">
        <w:rPr>
          <w:rFonts w:ascii="Arial" w:hAnsi="Arial" w:cs="Arial"/>
          <w:color w:val="auto"/>
          <w:sz w:val="20"/>
          <w:szCs w:val="20"/>
          <w:lang w:eastAsia="en-US"/>
        </w:rPr>
        <w:t xml:space="preserve"> à parcela incontroversa da execução do objeto, para efeito de liquidação e pagamento.</w:t>
      </w:r>
    </w:p>
    <w:p w14:paraId="06445378"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O prazo para a solução, pelo contratado, de inconsistências na execução do objeto ou de saneamento da nota fiscal ou de instrumento de cobrança equivalente, verificadas pela Administração durante a análise prévia à liquidação de despesa, não será computado para os fins do recebimento definitivo.</w:t>
      </w:r>
    </w:p>
    <w:p w14:paraId="0642D985"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O recebimento provisório ou definitivo não excluirá a responsabilidade civil pela solidez e pela segurança dos bens nem a responsabilidade ético-profissional pela perfeita execução do contrato.</w:t>
      </w:r>
    </w:p>
    <w:p w14:paraId="4D9F7C43" w14:textId="77777777" w:rsidR="009B71F9" w:rsidRPr="00A13CE0" w:rsidRDefault="1659E023" w:rsidP="008C3C34">
      <w:pPr>
        <w:pStyle w:val="Nvel1-SemNumPreto"/>
        <w:rPr>
          <w:strike w:val="0"/>
          <w:color w:val="auto"/>
        </w:rPr>
      </w:pPr>
      <w:r w:rsidRPr="00A13CE0">
        <w:rPr>
          <w:strike w:val="0"/>
          <w:color w:val="auto"/>
        </w:rPr>
        <w:t>Liquidação</w:t>
      </w:r>
    </w:p>
    <w:p w14:paraId="7A6EF1F9" w14:textId="4B2BEC35"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Recebida a Nota Fiscal ou documento de cobrança equivalente, correrá o prazo de dez dias úteis para fins de liquidação, na forma desta seção, prorrogáveis por igual período.</w:t>
      </w:r>
    </w:p>
    <w:p w14:paraId="08B37B8F" w14:textId="24AA9C6E" w:rsidR="00336A2B" w:rsidRPr="00A13CE0" w:rsidRDefault="009B71F9" w:rsidP="00F50B59">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 xml:space="preserve">O prazo de que trata o item anterior será reduzido à metade, mantendo-se a possibilidade de prorrogação, no caso de contratações decorrentes de despesas cujos valores não ultrapassem o limite de que trata o </w:t>
      </w:r>
      <w:hyperlink r:id="rId19" w:anchor="art75">
        <w:r w:rsidRPr="00A13CE0">
          <w:rPr>
            <w:rStyle w:val="Hyperlink"/>
            <w:rFonts w:ascii="Arial" w:hAnsi="Arial"/>
            <w:color w:val="auto"/>
            <w:sz w:val="20"/>
            <w:szCs w:val="20"/>
          </w:rPr>
          <w:t>inciso II do art. 75 da Lei nº 14.133, de 2021</w:t>
        </w:r>
      </w:hyperlink>
      <w:r w:rsidRPr="00A13CE0">
        <w:rPr>
          <w:rFonts w:ascii="Arial" w:hAnsi="Arial"/>
          <w:color w:val="auto"/>
          <w:sz w:val="20"/>
          <w:szCs w:val="20"/>
        </w:rPr>
        <w:t>.</w:t>
      </w:r>
    </w:p>
    <w:p w14:paraId="4D2D0484"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Para fins de liquidação, o setor competente deverá verificar se a nota fiscal ou instrumento de cobrança equivalente apresentado expressa os elementos necessários e essenciais do documento, tais como: </w:t>
      </w:r>
    </w:p>
    <w:p w14:paraId="3BF252B8" w14:textId="4390DAB5" w:rsidR="002E798E" w:rsidRPr="00A13CE0" w:rsidRDefault="009B71F9" w:rsidP="00113303">
      <w:pPr>
        <w:pStyle w:val="Nivel3"/>
        <w:numPr>
          <w:ilvl w:val="2"/>
          <w:numId w:val="3"/>
        </w:numPr>
        <w:tabs>
          <w:tab w:val="clear" w:pos="2160"/>
        </w:tabs>
        <w:ind w:left="993"/>
        <w:rPr>
          <w:rFonts w:ascii="Arial" w:hAnsi="Arial"/>
          <w:color w:val="auto"/>
          <w:sz w:val="20"/>
          <w:szCs w:val="20"/>
          <w:lang w:eastAsia="en-US"/>
        </w:rPr>
      </w:pPr>
      <w:r w:rsidRPr="00A13CE0">
        <w:rPr>
          <w:rFonts w:ascii="Arial" w:hAnsi="Arial"/>
          <w:color w:val="auto"/>
          <w:sz w:val="20"/>
          <w:szCs w:val="20"/>
          <w:lang w:eastAsia="en-US"/>
        </w:rPr>
        <w:t>o prazo de validade;</w:t>
      </w:r>
    </w:p>
    <w:p w14:paraId="1FE9EAE4" w14:textId="77777777" w:rsidR="009B71F9" w:rsidRPr="00A13CE0" w:rsidRDefault="009B71F9" w:rsidP="009B71F9">
      <w:pPr>
        <w:pStyle w:val="Nivel3"/>
        <w:numPr>
          <w:ilvl w:val="2"/>
          <w:numId w:val="3"/>
        </w:numPr>
        <w:tabs>
          <w:tab w:val="clear" w:pos="2160"/>
        </w:tabs>
        <w:ind w:left="993"/>
        <w:rPr>
          <w:rFonts w:ascii="Arial" w:hAnsi="Arial"/>
          <w:color w:val="auto"/>
          <w:sz w:val="20"/>
          <w:szCs w:val="20"/>
          <w:lang w:eastAsia="en-US"/>
        </w:rPr>
      </w:pPr>
      <w:r w:rsidRPr="00A13CE0">
        <w:rPr>
          <w:rFonts w:ascii="Arial" w:hAnsi="Arial"/>
          <w:color w:val="auto"/>
          <w:sz w:val="20"/>
          <w:szCs w:val="20"/>
          <w:lang w:eastAsia="en-US"/>
        </w:rPr>
        <w:t xml:space="preserve">a data da emissão; </w:t>
      </w:r>
    </w:p>
    <w:p w14:paraId="6BE4FDC0" w14:textId="77777777" w:rsidR="009B71F9" w:rsidRPr="00A13CE0" w:rsidRDefault="009B71F9" w:rsidP="009B71F9">
      <w:pPr>
        <w:pStyle w:val="Nivel3"/>
        <w:numPr>
          <w:ilvl w:val="2"/>
          <w:numId w:val="3"/>
        </w:numPr>
        <w:tabs>
          <w:tab w:val="clear" w:pos="2160"/>
        </w:tabs>
        <w:ind w:left="993"/>
        <w:rPr>
          <w:rFonts w:ascii="Arial" w:hAnsi="Arial"/>
          <w:color w:val="auto"/>
          <w:sz w:val="20"/>
          <w:szCs w:val="20"/>
          <w:lang w:eastAsia="en-US"/>
        </w:rPr>
      </w:pPr>
      <w:r w:rsidRPr="00A13CE0">
        <w:rPr>
          <w:rFonts w:ascii="Arial" w:hAnsi="Arial"/>
          <w:color w:val="auto"/>
          <w:sz w:val="20"/>
          <w:szCs w:val="20"/>
          <w:lang w:eastAsia="en-US"/>
        </w:rPr>
        <w:t xml:space="preserve">os dados do contrato e do órgão contratante; </w:t>
      </w:r>
    </w:p>
    <w:p w14:paraId="4AE78F2F" w14:textId="77777777" w:rsidR="009B71F9" w:rsidRPr="00A13CE0" w:rsidRDefault="009B71F9" w:rsidP="009B71F9">
      <w:pPr>
        <w:pStyle w:val="Nivel3"/>
        <w:numPr>
          <w:ilvl w:val="2"/>
          <w:numId w:val="3"/>
        </w:numPr>
        <w:tabs>
          <w:tab w:val="clear" w:pos="2160"/>
        </w:tabs>
        <w:ind w:left="993"/>
        <w:rPr>
          <w:rFonts w:ascii="Arial" w:hAnsi="Arial"/>
          <w:color w:val="auto"/>
          <w:sz w:val="20"/>
          <w:szCs w:val="20"/>
          <w:lang w:eastAsia="en-US"/>
        </w:rPr>
      </w:pPr>
      <w:r w:rsidRPr="00A13CE0">
        <w:rPr>
          <w:rFonts w:ascii="Arial" w:hAnsi="Arial"/>
          <w:color w:val="auto"/>
          <w:sz w:val="20"/>
          <w:szCs w:val="20"/>
          <w:lang w:eastAsia="en-US"/>
        </w:rPr>
        <w:t xml:space="preserve">o período respectivo de execução do contrato; </w:t>
      </w:r>
    </w:p>
    <w:p w14:paraId="306CCF39" w14:textId="77777777" w:rsidR="009B71F9" w:rsidRPr="00A13CE0" w:rsidRDefault="009B71F9" w:rsidP="009B71F9">
      <w:pPr>
        <w:pStyle w:val="Nivel3"/>
        <w:numPr>
          <w:ilvl w:val="2"/>
          <w:numId w:val="3"/>
        </w:numPr>
        <w:tabs>
          <w:tab w:val="clear" w:pos="2160"/>
        </w:tabs>
        <w:ind w:left="993"/>
        <w:rPr>
          <w:rFonts w:ascii="Arial" w:hAnsi="Arial"/>
          <w:color w:val="auto"/>
          <w:sz w:val="20"/>
          <w:szCs w:val="20"/>
          <w:lang w:eastAsia="en-US"/>
        </w:rPr>
      </w:pPr>
      <w:r w:rsidRPr="00A13CE0">
        <w:rPr>
          <w:rFonts w:ascii="Arial" w:hAnsi="Arial"/>
          <w:color w:val="auto"/>
          <w:sz w:val="20"/>
          <w:szCs w:val="20"/>
          <w:lang w:eastAsia="en-US"/>
        </w:rPr>
        <w:t xml:space="preserve">o valor a pagar; e </w:t>
      </w:r>
    </w:p>
    <w:p w14:paraId="59568CAE" w14:textId="77777777" w:rsidR="009B71F9" w:rsidRPr="00A13CE0" w:rsidRDefault="009B71F9" w:rsidP="009B71F9">
      <w:pPr>
        <w:pStyle w:val="Nivel3"/>
        <w:numPr>
          <w:ilvl w:val="2"/>
          <w:numId w:val="3"/>
        </w:numPr>
        <w:tabs>
          <w:tab w:val="clear" w:pos="2160"/>
        </w:tabs>
        <w:ind w:left="993"/>
        <w:rPr>
          <w:rFonts w:ascii="Arial" w:hAnsi="Arial"/>
          <w:color w:val="auto"/>
          <w:sz w:val="20"/>
          <w:szCs w:val="20"/>
          <w:lang w:eastAsia="en-US"/>
        </w:rPr>
      </w:pPr>
      <w:r w:rsidRPr="00A13CE0">
        <w:rPr>
          <w:rFonts w:ascii="Arial" w:hAnsi="Arial"/>
          <w:color w:val="auto"/>
          <w:sz w:val="20"/>
          <w:szCs w:val="20"/>
          <w:lang w:eastAsia="en-US"/>
        </w:rPr>
        <w:t>eventual destaque do valor de retenções tributárias cabíveis.</w:t>
      </w:r>
    </w:p>
    <w:p w14:paraId="685FDA48"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eastAsia="Calibri" w:hAnsi="Arial" w:cs="Arial"/>
          <w:color w:val="auto"/>
          <w:sz w:val="20"/>
          <w:szCs w:val="20"/>
          <w:lang w:eastAsia="en-US"/>
        </w:rPr>
        <w:t xml:space="preserve"> Havendo erro na apresentação da nota fiscal ou instrumento de cobrança equivalente, ou circunstância que impeça a </w:t>
      </w:r>
      <w:r w:rsidRPr="00A13CE0">
        <w:rPr>
          <w:rFonts w:ascii="Arial" w:hAnsi="Arial" w:cs="Arial"/>
          <w:color w:val="auto"/>
          <w:sz w:val="20"/>
          <w:szCs w:val="20"/>
          <w:lang w:eastAsia="en-US"/>
        </w:rPr>
        <w:t>liquidação da despesa, esta ficará sobrestada até que o contratado providencie as medidas saneadoras, reiniciando-se o prazo após a comprovação da regularização da situação, sem ônus ao contratante;</w:t>
      </w:r>
    </w:p>
    <w:p w14:paraId="4045EBA6"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 A nota fiscal ou instrumento de cobrança equivalente deverá ser obrigatoriamente acompanhado da comprovação da regularidade fiscal, constatada por meio de consulta on-line ao SICAF ou, na impossibilidade de acesso ao referido Sistema, mediante consulta aos sítios eletrônicos oficiais ou à documentação mencionada no </w:t>
      </w:r>
      <w:hyperlink r:id="rId20" w:anchor="art68">
        <w:r w:rsidRPr="00A13CE0">
          <w:rPr>
            <w:rStyle w:val="Hyperlink"/>
            <w:rFonts w:ascii="Arial" w:hAnsi="Arial" w:cs="Arial"/>
            <w:color w:val="auto"/>
            <w:sz w:val="20"/>
            <w:szCs w:val="20"/>
            <w:lang w:eastAsia="en-US"/>
          </w:rPr>
          <w:t xml:space="preserve">art. 68 da Lei nº 14.133, de 2021.  </w:t>
        </w:r>
      </w:hyperlink>
      <w:r w:rsidRPr="00A13CE0">
        <w:rPr>
          <w:rFonts w:ascii="Arial" w:hAnsi="Arial" w:cs="Arial"/>
          <w:color w:val="auto"/>
          <w:sz w:val="20"/>
          <w:szCs w:val="20"/>
          <w:lang w:eastAsia="en-US"/>
        </w:rPr>
        <w:t xml:space="preserve"> </w:t>
      </w:r>
    </w:p>
    <w:p w14:paraId="2527F678" w14:textId="62E38E9C" w:rsidR="00EB6F1C" w:rsidRPr="00A13CE0" w:rsidRDefault="009B71F9" w:rsidP="00D51A27">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A Administração deverá realizar consulta ao SICAF para: a) verificar a manutenção das condições de habilitação exigidas no edital; b) identificar possível razão que impeça a participação em licitação, no âmbito do órgão ou entidade, proibição de contratar com o Poder Público, bem como ocorrências impeditivas indiretas.</w:t>
      </w:r>
    </w:p>
    <w:p w14:paraId="7D655F7D"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Constatando-se, junto ao SICAF, a situação de irregularidade do contratado, será providenciada sua notificação, por escrito, para que, no prazo de 5 (cinco) dias úteis, regularize sua situação ou, no mesmo prazo, apresente sua defesa. O prazo poderá ser prorrogado uma vez, por igual período, a critério do contratante.</w:t>
      </w:r>
    </w:p>
    <w:p w14:paraId="350D2C2E" w14:textId="1B13649A" w:rsidR="009B71F9" w:rsidRPr="00A13CE0" w:rsidRDefault="009B71F9" w:rsidP="00BF7520">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Não havendo regularização ou sendo a defesa considerada improcedente, o contratante deverá comunicar aos órgãos responsáveis pela fiscalização da regularidade fiscal quanto à inadimplência do contratado, bem como quanto à existência de pagamento a ser efetuado, para que sejam acionados os meios pertinentes e necessários para garantir o recebimento de seus créditos. </w:t>
      </w:r>
    </w:p>
    <w:p w14:paraId="339A4578" w14:textId="52150D9F" w:rsidR="00F50B59" w:rsidRPr="00A13CE0" w:rsidRDefault="009B71F9" w:rsidP="002E798E">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lastRenderedPageBreak/>
        <w:t xml:space="preserve">Persistindo a irregularidade, o contratante deverá adotar as medidas necessárias à rescisão contratual nos autos do processo administrativo correspondente, assegurada ao contratado a ampla defesa. </w:t>
      </w:r>
    </w:p>
    <w:p w14:paraId="14F0BDEA"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Havendo a efetiva execução do objeto, os pagamentos serão realizados normalmente, até que se decida pela rescisão do contrato, caso o contratado não regularize sua situação junto ao SICAF.  </w:t>
      </w:r>
    </w:p>
    <w:p w14:paraId="72B274AD" w14:textId="77777777" w:rsidR="009B71F9" w:rsidRPr="00A13CE0" w:rsidRDefault="1659E023" w:rsidP="008C3C34">
      <w:pPr>
        <w:pStyle w:val="Nvel1-SemNumPreto"/>
        <w:rPr>
          <w:strike w:val="0"/>
          <w:color w:val="auto"/>
        </w:rPr>
      </w:pPr>
      <w:r w:rsidRPr="00A13CE0">
        <w:rPr>
          <w:strike w:val="0"/>
          <w:color w:val="auto"/>
        </w:rPr>
        <w:t>Prazo de pagamento</w:t>
      </w:r>
    </w:p>
    <w:p w14:paraId="4332F34E" w14:textId="20590922" w:rsidR="009B71F9" w:rsidRPr="00A13CE0" w:rsidRDefault="009B71F9" w:rsidP="009B71F9">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 xml:space="preserve">O pagamento será efetuado no prazo de até </w:t>
      </w:r>
      <w:r w:rsidR="00212BEC" w:rsidRPr="00A13CE0">
        <w:rPr>
          <w:rFonts w:ascii="Arial" w:hAnsi="Arial" w:cs="Arial"/>
          <w:color w:val="auto"/>
          <w:sz w:val="20"/>
          <w:szCs w:val="20"/>
        </w:rPr>
        <w:t>30</w:t>
      </w:r>
      <w:r w:rsidRPr="00A13CE0">
        <w:rPr>
          <w:rFonts w:ascii="Arial" w:hAnsi="Arial" w:cs="Arial"/>
          <w:color w:val="auto"/>
          <w:sz w:val="20"/>
          <w:szCs w:val="20"/>
        </w:rPr>
        <w:t xml:space="preserve"> (</w:t>
      </w:r>
      <w:r w:rsidR="00212BEC" w:rsidRPr="00A13CE0">
        <w:rPr>
          <w:rFonts w:ascii="Arial" w:hAnsi="Arial" w:cs="Arial"/>
          <w:color w:val="auto"/>
          <w:sz w:val="20"/>
          <w:szCs w:val="20"/>
        </w:rPr>
        <w:t>trinta</w:t>
      </w:r>
      <w:r w:rsidRPr="00A13CE0">
        <w:rPr>
          <w:rFonts w:ascii="Arial" w:hAnsi="Arial" w:cs="Arial"/>
          <w:color w:val="auto"/>
          <w:sz w:val="20"/>
          <w:szCs w:val="20"/>
        </w:rPr>
        <w:t>) dias úteis contados da finalização da liquidação da despesa, conforme seção anterior.</w:t>
      </w:r>
    </w:p>
    <w:p w14:paraId="14ACC4E4" w14:textId="038A73BF"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No caso de atraso pelo Contratante, os valores devidos ao contratado serão atualizados monetariamente entre o termo final do prazo de pagamento até a data de sua efetiva realização, mediante aplicação do índice </w:t>
      </w:r>
      <w:r w:rsidR="00A75C22" w:rsidRPr="00A13CE0">
        <w:rPr>
          <w:rFonts w:ascii="Arial" w:hAnsi="Arial" w:cs="Arial"/>
          <w:color w:val="auto"/>
          <w:sz w:val="20"/>
          <w:szCs w:val="20"/>
          <w:lang w:eastAsia="en-US"/>
        </w:rPr>
        <w:t>IPCA</w:t>
      </w:r>
      <w:r w:rsidRPr="00A13CE0">
        <w:rPr>
          <w:rFonts w:ascii="Arial" w:hAnsi="Arial" w:cs="Arial"/>
          <w:color w:val="auto"/>
          <w:sz w:val="20"/>
          <w:szCs w:val="20"/>
          <w:lang w:eastAsia="en-US"/>
        </w:rPr>
        <w:t xml:space="preserve"> de correção monetária.</w:t>
      </w:r>
    </w:p>
    <w:p w14:paraId="430A123B" w14:textId="77777777" w:rsidR="009B71F9" w:rsidRPr="00A13CE0" w:rsidRDefault="1659E023" w:rsidP="008C3C34">
      <w:pPr>
        <w:pStyle w:val="Nvel1-SemNumPreto"/>
        <w:rPr>
          <w:strike w:val="0"/>
          <w:color w:val="auto"/>
        </w:rPr>
      </w:pPr>
      <w:r w:rsidRPr="00A13CE0">
        <w:rPr>
          <w:strike w:val="0"/>
          <w:color w:val="auto"/>
        </w:rPr>
        <w:t>Forma de pagamento</w:t>
      </w:r>
    </w:p>
    <w:p w14:paraId="55746AEA" w14:textId="0380A576" w:rsidR="00336A2B" w:rsidRPr="00A13CE0" w:rsidRDefault="009B71F9" w:rsidP="002E798E">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O pagamento será realizado por meio de ordem bancária, para crédito em banco, agência e conta corrente indicados pelo contratado.</w:t>
      </w:r>
    </w:p>
    <w:p w14:paraId="282C183A" w14:textId="77777777" w:rsidR="009B71F9" w:rsidRPr="00A13CE0" w:rsidRDefault="009B71F9" w:rsidP="009B71F9">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Será considerada data do pagamento o dia em que constar como emitida a ordem bancária para pagamento.</w:t>
      </w:r>
    </w:p>
    <w:p w14:paraId="5B1EB523" w14:textId="7AE39A39" w:rsidR="00D51A27" w:rsidRPr="00A13CE0" w:rsidRDefault="009B71F9" w:rsidP="00336A2B">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Quando do pagamento, será efetuada a retenção tributária prevista na legislação aplicável.</w:t>
      </w:r>
    </w:p>
    <w:p w14:paraId="2309CB03" w14:textId="77777777" w:rsidR="009B71F9" w:rsidRPr="00A13CE0" w:rsidRDefault="009B71F9" w:rsidP="009B71F9">
      <w:pPr>
        <w:pStyle w:val="Nivel3"/>
        <w:numPr>
          <w:ilvl w:val="2"/>
          <w:numId w:val="3"/>
        </w:numPr>
        <w:tabs>
          <w:tab w:val="clear" w:pos="2160"/>
        </w:tabs>
        <w:ind w:left="993"/>
        <w:rPr>
          <w:rFonts w:ascii="Arial" w:hAnsi="Arial"/>
          <w:color w:val="auto"/>
          <w:sz w:val="20"/>
          <w:szCs w:val="20"/>
          <w:lang w:eastAsia="en-US"/>
        </w:rPr>
      </w:pPr>
      <w:r w:rsidRPr="00A13CE0">
        <w:rPr>
          <w:rFonts w:ascii="Arial" w:hAnsi="Arial"/>
          <w:color w:val="auto"/>
          <w:sz w:val="20"/>
          <w:szCs w:val="20"/>
          <w:lang w:eastAsia="en-US"/>
        </w:rPr>
        <w:t>Independentemente do percentual de tributo inserido na planilha, quando houver, serão retidos na fonte, quando da realização do pagamento, os percentuais estabelecidos na legislação vigente.</w:t>
      </w:r>
    </w:p>
    <w:p w14:paraId="49BDEC4F" w14:textId="5586C6C3" w:rsidR="009B71F9" w:rsidRPr="00A13CE0" w:rsidRDefault="009B71F9" w:rsidP="00A13CE0">
      <w:pPr>
        <w:pStyle w:val="Nivel2"/>
        <w:numPr>
          <w:ilvl w:val="1"/>
          <w:numId w:val="3"/>
        </w:numPr>
        <w:ind w:left="993"/>
        <w:rPr>
          <w:rFonts w:ascii="Arial" w:hAnsi="Arial" w:cs="Arial"/>
          <w:color w:val="auto"/>
          <w:sz w:val="20"/>
          <w:szCs w:val="20"/>
          <w:lang w:eastAsia="en-US"/>
        </w:rPr>
      </w:pPr>
      <w:r w:rsidRPr="00A13CE0">
        <w:rPr>
          <w:rFonts w:ascii="Arial" w:hAnsi="Arial" w:cs="Arial"/>
          <w:color w:val="auto"/>
          <w:sz w:val="20"/>
          <w:szCs w:val="20"/>
          <w:lang w:eastAsia="en-US"/>
        </w:rPr>
        <w:t xml:space="preserve">O contratado regularmente optante pelo Simples Nacional, nos termos da </w:t>
      </w:r>
      <w:hyperlink r:id="rId21">
        <w:r w:rsidRPr="00A13CE0">
          <w:rPr>
            <w:color w:val="auto"/>
            <w:lang w:eastAsia="en-US"/>
          </w:rPr>
          <w:t>Lei Complementar nº 123, de 2006</w:t>
        </w:r>
      </w:hyperlink>
      <w:r w:rsidRPr="00A13CE0">
        <w:rPr>
          <w:rFonts w:ascii="Arial" w:hAnsi="Arial" w:cs="Arial"/>
          <w:color w:val="auto"/>
          <w:sz w:val="20"/>
          <w:szCs w:val="20"/>
          <w:lang w:eastAsia="en-US"/>
        </w:rPr>
        <w:t>, não sofrerá a retenção tributária quanto aos impostos e contribuições abrangidos por aquele regime. No entanto, o pagamento ficará condicionado à apresentação de comprovação, por</w:t>
      </w:r>
      <w:r w:rsidR="00A13CE0" w:rsidRPr="00A13CE0">
        <w:rPr>
          <w:rFonts w:ascii="Arial" w:hAnsi="Arial" w:cs="Arial"/>
          <w:color w:val="auto"/>
          <w:sz w:val="20"/>
          <w:szCs w:val="20"/>
          <w:lang w:eastAsia="en-US"/>
        </w:rPr>
        <w:t xml:space="preserve"> </w:t>
      </w:r>
      <w:r w:rsidRPr="00A13CE0">
        <w:rPr>
          <w:rFonts w:ascii="Arial" w:hAnsi="Arial" w:cs="Arial"/>
          <w:color w:val="auto"/>
          <w:sz w:val="20"/>
          <w:szCs w:val="20"/>
          <w:lang w:eastAsia="en-US"/>
        </w:rPr>
        <w:t>meio de documento oficial, de que faz jus ao tratamento tributário favorecido previsto na referida Lei Complementar.</w:t>
      </w:r>
    </w:p>
    <w:p w14:paraId="0EB208E6" w14:textId="77777777" w:rsidR="00EB6F1C" w:rsidRPr="00A13CE0" w:rsidRDefault="00EB6F1C" w:rsidP="00EB6F1C">
      <w:pPr>
        <w:tabs>
          <w:tab w:val="left" w:pos="142"/>
        </w:tabs>
        <w:spacing w:before="119" w:after="0" w:line="240" w:lineRule="auto"/>
        <w:ind w:left="993" w:right="-30"/>
        <w:jc w:val="both"/>
        <w:rPr>
          <w:rFonts w:ascii="Arial" w:eastAsia="Arial" w:hAnsi="Arial" w:cs="Arial"/>
          <w:b/>
          <w:bCs/>
          <w:strike/>
          <w:color w:val="auto"/>
          <w:sz w:val="20"/>
          <w:szCs w:val="20"/>
          <w:u w:val="single"/>
        </w:rPr>
      </w:pPr>
    </w:p>
    <w:p w14:paraId="309F149B" w14:textId="497EA489" w:rsidR="00DF2CD2" w:rsidRPr="00A13CE0" w:rsidRDefault="00B809FD">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A13CE0">
        <w:rPr>
          <w:rFonts w:ascii="Arial" w:eastAsia="Arial" w:hAnsi="Arial" w:cs="Arial"/>
          <w:b/>
          <w:color w:val="auto"/>
          <w:sz w:val="20"/>
          <w:szCs w:val="20"/>
        </w:rPr>
        <w:t>FORMA E CRITÉRIOS DE SELEÇÃO DO FORNECEDOR E FORMA DE FORNECIMENTO</w:t>
      </w:r>
    </w:p>
    <w:p w14:paraId="6477FA1C" w14:textId="77777777" w:rsidR="00B809FD" w:rsidRPr="00A13CE0" w:rsidRDefault="1659E023" w:rsidP="008C3C34">
      <w:pPr>
        <w:pStyle w:val="Nvel1-SemNumPreto"/>
        <w:rPr>
          <w:strike w:val="0"/>
          <w:color w:val="auto"/>
          <w:highlight w:val="yellow"/>
        </w:rPr>
      </w:pPr>
      <w:r w:rsidRPr="00A13CE0">
        <w:rPr>
          <w:strike w:val="0"/>
          <w:color w:val="auto"/>
        </w:rPr>
        <w:t>Forma de seleção e critério de julgamento da proposta</w:t>
      </w:r>
    </w:p>
    <w:p w14:paraId="1E144D4F" w14:textId="209B4355" w:rsidR="00113303" w:rsidRPr="00A13CE0" w:rsidRDefault="00B809FD" w:rsidP="008C3C34">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fornecedor será selecionado por meio da realização de procedimento de LICITAÇÃO, na modalidade PREGÃO, sob a forma ELETRÔNICA, com adoção do critério de julgamento pelo MENOR PREÇO</w:t>
      </w:r>
      <w:r w:rsidR="00A13CE0" w:rsidRPr="00A13CE0">
        <w:rPr>
          <w:rFonts w:ascii="Arial" w:hAnsi="Arial" w:cs="Arial"/>
          <w:color w:val="auto"/>
          <w:sz w:val="20"/>
          <w:szCs w:val="20"/>
        </w:rPr>
        <w:t>.</w:t>
      </w:r>
    </w:p>
    <w:p w14:paraId="74D45EDC" w14:textId="03DBB0A5" w:rsidR="00B809FD" w:rsidRPr="00A13CE0" w:rsidRDefault="00B809FD" w:rsidP="008C3C34">
      <w:pPr>
        <w:pStyle w:val="Nvel1-SemNumPreto"/>
        <w:rPr>
          <w:strike w:val="0"/>
          <w:color w:val="auto"/>
        </w:rPr>
      </w:pPr>
      <w:r w:rsidRPr="00A13CE0">
        <w:rPr>
          <w:strike w:val="0"/>
          <w:color w:val="auto"/>
        </w:rPr>
        <w:t>Forma de fornecimento</w:t>
      </w:r>
    </w:p>
    <w:p w14:paraId="1248222C" w14:textId="49BA0637" w:rsidR="00B809FD" w:rsidRPr="00A13CE0" w:rsidRDefault="00B809FD" w:rsidP="00B809FD">
      <w:pPr>
        <w:pStyle w:val="Nivel2"/>
        <w:numPr>
          <w:ilvl w:val="1"/>
          <w:numId w:val="3"/>
        </w:numPr>
        <w:ind w:left="993"/>
        <w:rPr>
          <w:rFonts w:ascii="Arial" w:hAnsi="Arial" w:cs="Arial"/>
          <w:color w:val="auto"/>
          <w:sz w:val="20"/>
          <w:szCs w:val="20"/>
        </w:rPr>
      </w:pPr>
      <w:r w:rsidRPr="00A13CE0">
        <w:rPr>
          <w:rStyle w:val="normaltextrun"/>
          <w:rFonts w:ascii="Arial" w:hAnsi="Arial" w:cs="Arial"/>
          <w:color w:val="auto"/>
          <w:sz w:val="20"/>
          <w:szCs w:val="20"/>
          <w:shd w:val="clear" w:color="auto" w:fill="FFFFFF"/>
        </w:rPr>
        <w:t xml:space="preserve">O </w:t>
      </w:r>
      <w:r w:rsidRPr="00A13CE0">
        <w:rPr>
          <w:rStyle w:val="findhit"/>
          <w:rFonts w:ascii="Arial" w:hAnsi="Arial" w:cs="Arial"/>
          <w:color w:val="auto"/>
          <w:sz w:val="20"/>
          <w:szCs w:val="20"/>
          <w:shd w:val="clear" w:color="auto" w:fill="FFFFFF"/>
        </w:rPr>
        <w:t xml:space="preserve">fornecimento do objeto será </w:t>
      </w:r>
      <w:r w:rsidRPr="00A13CE0">
        <w:rPr>
          <w:rFonts w:ascii="Arial" w:hAnsi="Arial" w:cs="Arial"/>
          <w:color w:val="auto"/>
          <w:sz w:val="20"/>
          <w:szCs w:val="20"/>
        </w:rPr>
        <w:t>parcelado</w:t>
      </w:r>
      <w:r w:rsidRPr="00A13CE0">
        <w:rPr>
          <w:rFonts w:ascii="Arial" w:hAnsi="Arial" w:cs="Arial"/>
          <w:color w:val="auto"/>
          <w:sz w:val="20"/>
          <w:szCs w:val="20"/>
          <w:shd w:val="clear" w:color="auto" w:fill="FFFFFF"/>
        </w:rPr>
        <w:t>.</w:t>
      </w:r>
    </w:p>
    <w:p w14:paraId="7453BC63" w14:textId="77777777" w:rsidR="00B809FD" w:rsidRPr="00A13CE0" w:rsidRDefault="00B809FD" w:rsidP="008C3C34">
      <w:pPr>
        <w:pStyle w:val="Nvel1-SemNumPreto"/>
        <w:rPr>
          <w:strike w:val="0"/>
          <w:color w:val="auto"/>
        </w:rPr>
      </w:pPr>
      <w:r w:rsidRPr="00A13CE0">
        <w:rPr>
          <w:strike w:val="0"/>
          <w:color w:val="auto"/>
        </w:rPr>
        <w:t>Exigências de habilitação</w:t>
      </w:r>
    </w:p>
    <w:p w14:paraId="4B6F09F7"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Para fins de habilitação, deverá o licitante comprovar os seguintes requisitos:</w:t>
      </w:r>
    </w:p>
    <w:p w14:paraId="7DDE2710" w14:textId="77777777" w:rsidR="00B809FD" w:rsidRPr="00A13CE0" w:rsidRDefault="00B809FD" w:rsidP="008C3C34">
      <w:pPr>
        <w:pStyle w:val="Nvel1-SemNumPreto"/>
        <w:rPr>
          <w:strike w:val="0"/>
          <w:color w:val="auto"/>
        </w:rPr>
      </w:pPr>
      <w:r w:rsidRPr="00A13CE0">
        <w:rPr>
          <w:strike w:val="0"/>
          <w:color w:val="auto"/>
        </w:rPr>
        <w:t>Habilitação jurídica</w:t>
      </w:r>
    </w:p>
    <w:p w14:paraId="4E8D84F3" w14:textId="77777777" w:rsidR="00B809FD" w:rsidRPr="00A13CE0" w:rsidRDefault="00B809FD" w:rsidP="00B809FD">
      <w:pPr>
        <w:pStyle w:val="Nivel2"/>
        <w:numPr>
          <w:ilvl w:val="1"/>
          <w:numId w:val="3"/>
        </w:numPr>
        <w:ind w:left="993"/>
        <w:rPr>
          <w:rFonts w:ascii="Arial" w:hAnsi="Arial" w:cs="Arial"/>
          <w:color w:val="auto"/>
          <w:sz w:val="20"/>
          <w:szCs w:val="20"/>
        </w:rPr>
      </w:pPr>
      <w:bookmarkStart w:id="1" w:name="_Ref115800561"/>
      <w:r w:rsidRPr="00A13CE0">
        <w:rPr>
          <w:rFonts w:ascii="Arial" w:hAnsi="Arial" w:cs="Arial"/>
          <w:b/>
          <w:bCs/>
          <w:color w:val="auto"/>
          <w:sz w:val="20"/>
          <w:szCs w:val="20"/>
        </w:rPr>
        <w:t>Pessoa física:</w:t>
      </w:r>
      <w:r w:rsidRPr="00A13CE0">
        <w:rPr>
          <w:rFonts w:ascii="Arial" w:hAnsi="Arial" w:cs="Arial"/>
          <w:color w:val="auto"/>
          <w:sz w:val="20"/>
          <w:szCs w:val="20"/>
        </w:rPr>
        <w:t xml:space="preserve"> cédula de identidade (RG) ou documento equivalente que, por força de lei, tenha validade para fins de identificação em todo o território nacional;</w:t>
      </w:r>
      <w:bookmarkEnd w:id="1"/>
    </w:p>
    <w:p w14:paraId="26324D19"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b/>
          <w:bCs/>
          <w:color w:val="auto"/>
          <w:sz w:val="20"/>
          <w:szCs w:val="20"/>
        </w:rPr>
        <w:t>Empresário individual:</w:t>
      </w:r>
      <w:r w:rsidRPr="00A13CE0">
        <w:rPr>
          <w:rFonts w:ascii="Arial" w:hAnsi="Arial" w:cs="Arial"/>
          <w:color w:val="auto"/>
          <w:sz w:val="20"/>
          <w:szCs w:val="20"/>
        </w:rPr>
        <w:t xml:space="preserve"> inscrição no Registro Público de Empresas Mercantis, a cargo da Junta Comercial da respectiva sede; </w:t>
      </w:r>
    </w:p>
    <w:p w14:paraId="266EBCA0" w14:textId="713D09FA" w:rsidR="00D51A27" w:rsidRPr="00A13CE0" w:rsidRDefault="00B809FD" w:rsidP="00113303">
      <w:pPr>
        <w:pStyle w:val="Nivel2"/>
        <w:numPr>
          <w:ilvl w:val="1"/>
          <w:numId w:val="3"/>
        </w:numPr>
        <w:ind w:left="993"/>
        <w:rPr>
          <w:rFonts w:ascii="Arial" w:hAnsi="Arial" w:cs="Arial"/>
          <w:color w:val="auto"/>
          <w:sz w:val="20"/>
          <w:szCs w:val="20"/>
        </w:rPr>
      </w:pPr>
      <w:r w:rsidRPr="00A13CE0">
        <w:rPr>
          <w:rFonts w:ascii="Arial" w:hAnsi="Arial" w:cs="Arial"/>
          <w:b/>
          <w:bCs/>
          <w:color w:val="auto"/>
          <w:sz w:val="20"/>
          <w:szCs w:val="20"/>
        </w:rPr>
        <w:lastRenderedPageBreak/>
        <w:t>Microempreendedor Individual - MEI:</w:t>
      </w:r>
      <w:r w:rsidRPr="00A13CE0">
        <w:rPr>
          <w:rFonts w:ascii="Arial" w:hAnsi="Arial" w:cs="Arial"/>
          <w:color w:val="auto"/>
          <w:sz w:val="20"/>
          <w:szCs w:val="20"/>
        </w:rPr>
        <w:t xml:space="preserve"> Certificado da Condição de Microempreendedor Individual - CCMEI, cuja aceitação ficará condicionada à verificação da autenticidade no sítio </w:t>
      </w:r>
      <w:hyperlink r:id="rId22">
        <w:r w:rsidRPr="00A13CE0">
          <w:rPr>
            <w:rStyle w:val="Hyperlink"/>
            <w:rFonts w:ascii="Arial" w:hAnsi="Arial" w:cs="Arial"/>
            <w:color w:val="auto"/>
            <w:sz w:val="20"/>
            <w:szCs w:val="20"/>
          </w:rPr>
          <w:t>https://www.gov.br/empresas-e-negocios/pt-br/empreendedor</w:t>
        </w:r>
      </w:hyperlink>
      <w:r w:rsidRPr="00A13CE0">
        <w:rPr>
          <w:rFonts w:ascii="Arial" w:hAnsi="Arial" w:cs="Arial"/>
          <w:color w:val="auto"/>
          <w:sz w:val="20"/>
          <w:szCs w:val="20"/>
        </w:rPr>
        <w:t xml:space="preserve">; </w:t>
      </w:r>
    </w:p>
    <w:p w14:paraId="781693D0"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Sociedade empresária, sociedade limitada unipessoal – SLU ou sociedade identificada como empresa individual de responsabilidade limitada - EIRELI: inscrição do ato constitutivo, estatuto ou contrato social no Registro Público de Empresas Mercantis, a cargo da Junta Comercial da respectiva sede, acompanhada de documento comprobatório de seus administradores;</w:t>
      </w:r>
    </w:p>
    <w:p w14:paraId="15317D0A"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b/>
          <w:bCs/>
          <w:color w:val="auto"/>
          <w:sz w:val="20"/>
          <w:szCs w:val="20"/>
        </w:rPr>
        <w:t>Sociedade empresária estrangeira:</w:t>
      </w:r>
      <w:r w:rsidRPr="00A13CE0">
        <w:rPr>
          <w:rFonts w:ascii="Arial" w:hAnsi="Arial" w:cs="Arial"/>
          <w:color w:val="auto"/>
          <w:sz w:val="20"/>
          <w:szCs w:val="20"/>
        </w:rPr>
        <w:t xml:space="preserve"> portaria de autorização de funcionamento no Brasil, publicada no Diário Oficial da União e arquivada na Junta Comercial da unidade federativa onde se localizar a filial, agência, sucursal ou estabelecimento, a qual será considerada como sua sede, conforme Instrução </w:t>
      </w:r>
      <w:hyperlink r:id="rId23">
        <w:r w:rsidRPr="00A13CE0">
          <w:rPr>
            <w:rStyle w:val="Hyperlink"/>
            <w:rFonts w:ascii="Arial" w:hAnsi="Arial" w:cs="Arial"/>
            <w:color w:val="auto"/>
            <w:sz w:val="20"/>
            <w:szCs w:val="20"/>
          </w:rPr>
          <w:t>Normativa DREI/ME n.º 77, de 18 de março de 2020</w:t>
        </w:r>
      </w:hyperlink>
      <w:r w:rsidRPr="00A13CE0">
        <w:rPr>
          <w:rFonts w:ascii="Arial" w:hAnsi="Arial" w:cs="Arial"/>
          <w:color w:val="auto"/>
          <w:sz w:val="20"/>
          <w:szCs w:val="20"/>
        </w:rPr>
        <w:t>.</w:t>
      </w:r>
    </w:p>
    <w:p w14:paraId="2696A075"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b/>
          <w:bCs/>
          <w:color w:val="auto"/>
          <w:sz w:val="20"/>
          <w:szCs w:val="20"/>
        </w:rPr>
        <w:t xml:space="preserve">Sociedade simples: </w:t>
      </w:r>
      <w:r w:rsidRPr="00A13CE0">
        <w:rPr>
          <w:rFonts w:ascii="Arial" w:hAnsi="Arial" w:cs="Arial"/>
          <w:color w:val="auto"/>
          <w:sz w:val="20"/>
          <w:szCs w:val="20"/>
        </w:rPr>
        <w:t>inscrição do ato constitutivo no Registro Civil de Pessoas Jurídicas do local de sua sede, acompanhada de documento comprobatório de seus administradores;</w:t>
      </w:r>
    </w:p>
    <w:p w14:paraId="7B966857"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b/>
          <w:bCs/>
          <w:color w:val="auto"/>
          <w:sz w:val="20"/>
          <w:szCs w:val="20"/>
        </w:rPr>
        <w:t>Filial, sucursal ou agência de sociedade simples ou empresária:</w:t>
      </w:r>
      <w:r w:rsidRPr="00A13CE0">
        <w:rPr>
          <w:rFonts w:ascii="Arial" w:hAnsi="Arial" w:cs="Arial"/>
          <w:color w:val="auto"/>
          <w:sz w:val="20"/>
          <w:szCs w:val="20"/>
        </w:rPr>
        <w:t xml:space="preserve"> inscrição do ato constitutivo da filial, sucursal ou agência da sociedade simples ou empresária, respectivamente, no Registro Civil das Pessoas Jurídicas ou no Registro Público de Empresas </w:t>
      </w:r>
      <w:bookmarkStart w:id="2" w:name="_Int_ySfCXwr4"/>
      <w:r w:rsidRPr="00A13CE0">
        <w:rPr>
          <w:rFonts w:ascii="Arial" w:hAnsi="Arial" w:cs="Arial"/>
          <w:color w:val="auto"/>
          <w:sz w:val="20"/>
          <w:szCs w:val="20"/>
        </w:rPr>
        <w:t>Mercantis onde</w:t>
      </w:r>
      <w:bookmarkEnd w:id="2"/>
      <w:r w:rsidRPr="00A13CE0">
        <w:rPr>
          <w:rFonts w:ascii="Arial" w:hAnsi="Arial" w:cs="Arial"/>
          <w:color w:val="auto"/>
          <w:sz w:val="20"/>
          <w:szCs w:val="20"/>
        </w:rPr>
        <w:t xml:space="preserve"> opera, com averbação no Registro onde tem sede a matriz</w:t>
      </w:r>
    </w:p>
    <w:p w14:paraId="542DC884"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b/>
          <w:bCs/>
          <w:color w:val="auto"/>
          <w:sz w:val="20"/>
          <w:szCs w:val="20"/>
        </w:rPr>
        <w:t>Sociedade cooperativa:</w:t>
      </w:r>
      <w:r w:rsidRPr="00A13CE0">
        <w:rPr>
          <w:rFonts w:ascii="Arial" w:hAnsi="Arial" w:cs="Arial"/>
          <w:color w:val="auto"/>
          <w:sz w:val="20"/>
          <w:szCs w:val="20"/>
        </w:rPr>
        <w:t xml:space="preserve"> ata de fundação e estatuto social, com a ata da assembleia que o aprovou, devidamente arquivado na Junta Comercial ou inscrito no Registro Civil das Pessoas Jurídicas da respectiva sede, além do registro de que trata o </w:t>
      </w:r>
      <w:hyperlink r:id="rId24" w:anchor="art107">
        <w:r w:rsidRPr="00A13CE0">
          <w:rPr>
            <w:rStyle w:val="Hyperlink"/>
            <w:rFonts w:ascii="Arial" w:hAnsi="Arial" w:cs="Arial"/>
            <w:color w:val="auto"/>
            <w:sz w:val="20"/>
            <w:szCs w:val="20"/>
          </w:rPr>
          <w:t>art. 107 da Lei nº 5.764, de 16 de dezembro 1971</w:t>
        </w:r>
      </w:hyperlink>
      <w:r w:rsidRPr="00A13CE0">
        <w:rPr>
          <w:rFonts w:ascii="Arial" w:hAnsi="Arial" w:cs="Arial"/>
          <w:color w:val="auto"/>
          <w:sz w:val="20"/>
          <w:szCs w:val="20"/>
        </w:rPr>
        <w:t>.</w:t>
      </w:r>
    </w:p>
    <w:p w14:paraId="7B7253FB"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b/>
          <w:bCs/>
          <w:color w:val="auto"/>
          <w:sz w:val="20"/>
          <w:szCs w:val="20"/>
        </w:rPr>
        <w:t>Agricultor familiar:</w:t>
      </w:r>
      <w:r w:rsidRPr="00A13CE0">
        <w:rPr>
          <w:rFonts w:ascii="Arial" w:hAnsi="Arial" w:cs="Arial"/>
          <w:color w:val="auto"/>
          <w:sz w:val="20"/>
          <w:szCs w:val="20"/>
        </w:rPr>
        <w:t xml:space="preserve"> Declaração de Aptidão ao Pronaf – DAP ou DAP-P válida, ou, ainda, outros documentos definidos pela Secretaria Especial de Agricultura Familiar e do Desenvolvimento Agrário, nos termos do</w:t>
      </w:r>
      <w:hyperlink r:id="rId25" w:anchor="art4§2">
        <w:r w:rsidRPr="00A13CE0">
          <w:rPr>
            <w:rStyle w:val="Hyperlink"/>
            <w:rFonts w:ascii="Arial" w:hAnsi="Arial" w:cs="Arial"/>
            <w:color w:val="auto"/>
            <w:sz w:val="20"/>
            <w:szCs w:val="20"/>
          </w:rPr>
          <w:t xml:space="preserve"> art. 4º, §2º do Decreto nº 10.880, de 2 de dezembro de 2021</w:t>
        </w:r>
      </w:hyperlink>
      <w:r w:rsidRPr="00A13CE0">
        <w:rPr>
          <w:rFonts w:ascii="Arial" w:hAnsi="Arial" w:cs="Arial"/>
          <w:color w:val="auto"/>
          <w:sz w:val="20"/>
          <w:szCs w:val="20"/>
        </w:rPr>
        <w:t>.</w:t>
      </w:r>
    </w:p>
    <w:p w14:paraId="6C08EEFA" w14:textId="68A16E2B" w:rsidR="00EB6F1C" w:rsidRPr="00A13CE0" w:rsidRDefault="00B809FD" w:rsidP="00D51A27">
      <w:pPr>
        <w:pStyle w:val="Nivel2"/>
        <w:numPr>
          <w:ilvl w:val="1"/>
          <w:numId w:val="3"/>
        </w:numPr>
        <w:ind w:left="993"/>
        <w:rPr>
          <w:rFonts w:ascii="Arial" w:hAnsi="Arial" w:cs="Arial"/>
          <w:color w:val="auto"/>
          <w:sz w:val="20"/>
          <w:szCs w:val="20"/>
        </w:rPr>
      </w:pPr>
      <w:r w:rsidRPr="00A13CE0">
        <w:rPr>
          <w:rFonts w:ascii="Arial" w:hAnsi="Arial" w:cs="Arial"/>
          <w:b/>
          <w:bCs/>
          <w:color w:val="auto"/>
          <w:sz w:val="20"/>
          <w:szCs w:val="20"/>
        </w:rPr>
        <w:t>Produtor Rural:</w:t>
      </w:r>
      <w:r w:rsidRPr="00A13CE0">
        <w:rPr>
          <w:rFonts w:ascii="Arial" w:hAnsi="Arial" w:cs="Arial"/>
          <w:color w:val="auto"/>
          <w:sz w:val="20"/>
          <w:szCs w:val="20"/>
        </w:rPr>
        <w:t xml:space="preserve"> matrícula no Cadastro Específico do INSS – CEI, que comprove a qualificação como produtor rural pessoa física, nos termos da </w:t>
      </w:r>
      <w:hyperlink r:id="rId26">
        <w:r w:rsidRPr="00A13CE0">
          <w:rPr>
            <w:rStyle w:val="Hyperlink"/>
            <w:rFonts w:ascii="Arial" w:hAnsi="Arial" w:cs="Arial"/>
            <w:color w:val="auto"/>
            <w:sz w:val="20"/>
            <w:szCs w:val="20"/>
          </w:rPr>
          <w:t>Instrução Normativa RFB n. 971, de 13 de novembro de 2009</w:t>
        </w:r>
      </w:hyperlink>
      <w:r w:rsidRPr="00A13CE0">
        <w:rPr>
          <w:rFonts w:ascii="Arial" w:hAnsi="Arial" w:cs="Arial"/>
          <w:color w:val="auto"/>
          <w:sz w:val="20"/>
          <w:szCs w:val="20"/>
        </w:rPr>
        <w:t xml:space="preserve"> (</w:t>
      </w:r>
      <w:proofErr w:type="spellStart"/>
      <w:r w:rsidRPr="00A13CE0">
        <w:rPr>
          <w:rFonts w:ascii="Arial" w:hAnsi="Arial" w:cs="Arial"/>
          <w:color w:val="auto"/>
          <w:sz w:val="20"/>
          <w:szCs w:val="20"/>
        </w:rPr>
        <w:t>arts</w:t>
      </w:r>
      <w:proofErr w:type="spellEnd"/>
      <w:r w:rsidRPr="00A13CE0">
        <w:rPr>
          <w:rFonts w:ascii="Arial" w:hAnsi="Arial" w:cs="Arial"/>
          <w:color w:val="auto"/>
          <w:sz w:val="20"/>
          <w:szCs w:val="20"/>
        </w:rPr>
        <w:t>. 17 a 19 e 165).</w:t>
      </w:r>
    </w:p>
    <w:p w14:paraId="2A1F5E09" w14:textId="05388C1A" w:rsidR="00113303" w:rsidRPr="00A13CE0" w:rsidRDefault="00B809FD" w:rsidP="008C3C34">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Os documentos apresentados deverão estar acompanhados de todas as alterações ou da consolidação respectiva.</w:t>
      </w:r>
    </w:p>
    <w:p w14:paraId="6D355843" w14:textId="4DB4BF65" w:rsidR="00B809FD" w:rsidRPr="00A13CE0" w:rsidRDefault="00B809FD" w:rsidP="008C3C34">
      <w:pPr>
        <w:pStyle w:val="Nvel1-SemNumPreto"/>
        <w:rPr>
          <w:strike w:val="0"/>
          <w:color w:val="auto"/>
        </w:rPr>
      </w:pPr>
      <w:r w:rsidRPr="00A13CE0">
        <w:rPr>
          <w:strike w:val="0"/>
          <w:color w:val="auto"/>
        </w:rPr>
        <w:t>Habilitação fiscal, social e trabalhista</w:t>
      </w:r>
    </w:p>
    <w:p w14:paraId="3287EF83"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Prova de inscrição no Cadastro Nacional de Pessoas Jurídicas ou no Cadastro de Pessoas Físicas, conforme o caso;</w:t>
      </w:r>
    </w:p>
    <w:p w14:paraId="23FC4118"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Prova de regularidade fiscal perante a Fazenda Nacional, mediante apresentação de certidão expedida conjuntamente pela Secretaria da Receita Federal do Brasil (RFB) e pela Procuradoria-Geral da Fazenda Nacional (PGFN), referente a todos os créditos tributários federais e à Dívida Ativa da União (DAU) por elas administrados, inclusive aqueles relativos à Seguridade Social, nos termos da Portaria Conjunta nº 1.751, de 02 de outubro de 2014, do Secretário da Receita Federal do Brasil e da Procuradora-Geral da Fazenda Nacional.</w:t>
      </w:r>
    </w:p>
    <w:p w14:paraId="1F59FAA8"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Prova de regularidade com o Fundo de Garantia do Tempo de Serviço (FGTS);</w:t>
      </w:r>
    </w:p>
    <w:p w14:paraId="724EA01F" w14:textId="2BC4791A" w:rsidR="002E798E" w:rsidRPr="00A13CE0" w:rsidRDefault="00B809FD" w:rsidP="00113303">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Prova de inexistência de débitos inadimplidos perante a Justiça do Trabalho, mediante a apresentação de certidão negativa ou positiva com efeito de negativa, nos termos do Título VII-A da Consolidação das Leis do Trabalho, aprovada pelo Decreto-Lei nº 5.452, de 1º de maio de 1943;</w:t>
      </w:r>
    </w:p>
    <w:p w14:paraId="3987EBE1" w14:textId="2840C176" w:rsidR="00D51A27" w:rsidRPr="00A13CE0" w:rsidRDefault="00B809FD" w:rsidP="00F50B59">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 xml:space="preserve">Prova de inscrição no cadastro de contribuintes Estadual/Distrital e Municipal/Distrital relativo ao domicílio ou sede do fornecedor, pertinente ao seu ramo de atividade e compatível com o objeto contratual; </w:t>
      </w:r>
    </w:p>
    <w:p w14:paraId="3DC8D8D2" w14:textId="37A61002"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lastRenderedPageBreak/>
        <w:t>Prova de regularidade com a Fazenda Estadual/Distrital do domicílio ou sede do fornecedor, relativa à atividade em cujo exercício contrata ou concorre;</w:t>
      </w:r>
    </w:p>
    <w:p w14:paraId="5D32D37E" w14:textId="78CF91AC"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Caso o fornecedor seja considerado isento dos tributos Estadual/Distrital ou Municipal/Distrital relacionados ao objeto contratual, deverá comprovar tal condição mediante a apresentação de declaração da Fazenda respectiva do seu domicílio ou sede, ou outra equivalente, na forma da lei.</w:t>
      </w:r>
    </w:p>
    <w:p w14:paraId="01E87580"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O fornecedor enquadrado como microempreendedor individual que pretenda auferir os benefícios do tratamento diferenciado previstos na Lei Complementar n. 123, de 2006, estará dispensado da prova de inscrição nos cadastros de contribuintes estadual e municipal.</w:t>
      </w:r>
    </w:p>
    <w:p w14:paraId="4DF0521E" w14:textId="77777777" w:rsidR="00B809FD" w:rsidRPr="00A13CE0" w:rsidRDefault="00B809FD" w:rsidP="008C3C34">
      <w:pPr>
        <w:pStyle w:val="Nvel1-SemNumPreto"/>
        <w:rPr>
          <w:strike w:val="0"/>
          <w:color w:val="auto"/>
        </w:rPr>
      </w:pPr>
      <w:r w:rsidRPr="00A13CE0">
        <w:rPr>
          <w:strike w:val="0"/>
          <w:color w:val="auto"/>
        </w:rPr>
        <w:t>Qualificação Econômico-Financeira</w:t>
      </w:r>
    </w:p>
    <w:p w14:paraId="178B1F98"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Certidão negativa de insolvência civil expedida pelo distribuidor do domicílio ou sede do licitante, caso se trate de pessoa física, desde que admitida a sua participação na licitação (</w:t>
      </w:r>
      <w:hyperlink r:id="rId27" w:anchor="art5">
        <w:r w:rsidRPr="00A13CE0">
          <w:rPr>
            <w:rStyle w:val="Hyperlink"/>
            <w:rFonts w:ascii="Arial" w:hAnsi="Arial" w:cs="Arial"/>
            <w:color w:val="auto"/>
            <w:sz w:val="20"/>
            <w:szCs w:val="20"/>
          </w:rPr>
          <w:t>art. 5º, inciso II, alínea “c”, da Instrução Normativa Seges/ME nº 116, de 2021</w:t>
        </w:r>
      </w:hyperlink>
      <w:r w:rsidRPr="00A13CE0">
        <w:rPr>
          <w:rFonts w:ascii="Arial" w:hAnsi="Arial" w:cs="Arial"/>
          <w:color w:val="auto"/>
          <w:sz w:val="20"/>
          <w:szCs w:val="20"/>
        </w:rPr>
        <w:t xml:space="preserve">), ou de sociedade simples; </w:t>
      </w:r>
    </w:p>
    <w:p w14:paraId="4F47DAC4"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 xml:space="preserve">Certidão negativa de falência expedida pelo distribuidor da sede do fornecedor - </w:t>
      </w:r>
      <w:hyperlink r:id="rId28" w:anchor="art69">
        <w:r w:rsidRPr="00A13CE0">
          <w:rPr>
            <w:rStyle w:val="Hyperlink"/>
            <w:rFonts w:ascii="Arial" w:hAnsi="Arial" w:cs="Arial"/>
            <w:color w:val="auto"/>
            <w:sz w:val="20"/>
            <w:szCs w:val="20"/>
          </w:rPr>
          <w:t>Lei nº 14.133, de 2021, art. 69, caput, inciso II</w:t>
        </w:r>
      </w:hyperlink>
      <w:r w:rsidRPr="00A13CE0">
        <w:rPr>
          <w:rFonts w:ascii="Arial" w:hAnsi="Arial" w:cs="Arial"/>
          <w:color w:val="auto"/>
          <w:sz w:val="20"/>
          <w:szCs w:val="20"/>
        </w:rPr>
        <w:t>);</w:t>
      </w:r>
    </w:p>
    <w:p w14:paraId="12A07529"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Balanço patrimonial, demonstração de resultado de exercício e demais demonstrações contábeis dos 2 (dois) últimos exercícios sociais, comprovando;</w:t>
      </w:r>
    </w:p>
    <w:p w14:paraId="30BB6536" w14:textId="77777777" w:rsidR="00B809FD" w:rsidRPr="00A13CE0" w:rsidRDefault="00B809FD" w:rsidP="00B809FD">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índices de Liquidez Geral (LG), Liquidez Corrente (LC), e Solvência Geral (SG) superiores a 1 (um);</w:t>
      </w:r>
    </w:p>
    <w:p w14:paraId="20268EC1" w14:textId="77777777" w:rsidR="00B809FD" w:rsidRPr="00A13CE0" w:rsidRDefault="00B809FD" w:rsidP="00B809FD">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As empresas criadas no exercício financeiro da licitação deverão atender a todas as exigências da habilitação e poderão substituir os demonstrativos contábeis pelo balanço de abertura.</w:t>
      </w:r>
    </w:p>
    <w:p w14:paraId="7239A560" w14:textId="785D11DE" w:rsidR="00EB6F1C" w:rsidRPr="00A13CE0" w:rsidRDefault="00B809FD" w:rsidP="00D51A27">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Os documentos referidos acima limitar-se-ão ao último exercício no caso de a pessoa jurídica ter sido constituída há menos de 2 (dois) anos;</w:t>
      </w:r>
    </w:p>
    <w:p w14:paraId="4E0EB27E" w14:textId="77777777" w:rsidR="00B809FD" w:rsidRPr="00A13CE0" w:rsidRDefault="00B809FD" w:rsidP="00B809FD">
      <w:pPr>
        <w:pStyle w:val="Nivel3"/>
        <w:numPr>
          <w:ilvl w:val="2"/>
          <w:numId w:val="3"/>
        </w:numPr>
        <w:tabs>
          <w:tab w:val="clear" w:pos="2160"/>
        </w:tabs>
        <w:ind w:left="993"/>
        <w:rPr>
          <w:rFonts w:ascii="Arial" w:hAnsi="Arial"/>
          <w:color w:val="auto"/>
          <w:sz w:val="20"/>
          <w:szCs w:val="20"/>
        </w:rPr>
      </w:pPr>
      <w:r w:rsidRPr="00A13CE0">
        <w:rPr>
          <w:rFonts w:ascii="Arial" w:hAnsi="Arial"/>
          <w:color w:val="auto"/>
          <w:sz w:val="20"/>
          <w:szCs w:val="20"/>
        </w:rPr>
        <w:t xml:space="preserve">Os documentos referidos acima deverão ser exigidos com base no limite definido pela Receita Federal do Brasil para transmissão da Escrituração Contábil Digital - ECD ao </w:t>
      </w:r>
      <w:proofErr w:type="spellStart"/>
      <w:r w:rsidRPr="00A13CE0">
        <w:rPr>
          <w:rFonts w:ascii="Arial" w:hAnsi="Arial"/>
          <w:color w:val="auto"/>
          <w:sz w:val="20"/>
          <w:szCs w:val="20"/>
        </w:rPr>
        <w:t>Sped</w:t>
      </w:r>
      <w:proofErr w:type="spellEnd"/>
      <w:r w:rsidRPr="00A13CE0">
        <w:rPr>
          <w:rFonts w:ascii="Arial" w:hAnsi="Arial"/>
          <w:color w:val="auto"/>
          <w:sz w:val="20"/>
          <w:szCs w:val="20"/>
        </w:rPr>
        <w:t>.</w:t>
      </w:r>
    </w:p>
    <w:p w14:paraId="1BD4C094" w14:textId="69DF045F" w:rsidR="00113303" w:rsidRPr="00A13CE0" w:rsidRDefault="00B809FD" w:rsidP="00BF7520">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 xml:space="preserve">Caso a empresa licitante apresente resultado inferior ou igual a 1 (um) em qualquer dos índices de Liquidez Geral (LG), Solvência Geral (SG) e Liquidez Corrente (LC), será exigido para fins de habilitação capital mínimo de </w:t>
      </w:r>
      <w:r w:rsidR="009B3BD7" w:rsidRPr="00A13CE0">
        <w:rPr>
          <w:rFonts w:ascii="Arial" w:hAnsi="Arial" w:cs="Arial"/>
          <w:color w:val="auto"/>
          <w:sz w:val="20"/>
          <w:szCs w:val="20"/>
        </w:rPr>
        <w:t>1</w:t>
      </w:r>
      <w:r w:rsidRPr="00A13CE0">
        <w:rPr>
          <w:rFonts w:ascii="Arial" w:hAnsi="Arial" w:cs="Arial"/>
          <w:color w:val="auto"/>
          <w:sz w:val="20"/>
          <w:szCs w:val="20"/>
        </w:rPr>
        <w:t>% do valor total estimado da parcela pertinente.</w:t>
      </w:r>
    </w:p>
    <w:p w14:paraId="1D1ED82D"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As empresas criadas no exercício financeiro da licitação deverão atender a todas as exigências da habilitação e poderão substituir os demonstrativos contábeis pelo balanço de abertura. (Lei nº 14.133, de 2021, art. 65, §1º).</w:t>
      </w:r>
    </w:p>
    <w:p w14:paraId="43580339" w14:textId="77777777" w:rsidR="00B809FD" w:rsidRPr="00A13CE0" w:rsidRDefault="00B809FD" w:rsidP="00B809FD">
      <w:pPr>
        <w:pStyle w:val="Nvel2-Red"/>
        <w:numPr>
          <w:ilvl w:val="1"/>
          <w:numId w:val="3"/>
        </w:numPr>
        <w:ind w:left="993"/>
        <w:rPr>
          <w:i w:val="0"/>
          <w:iCs w:val="0"/>
          <w:color w:val="auto"/>
        </w:rPr>
      </w:pPr>
      <w:r w:rsidRPr="00A13CE0">
        <w:rPr>
          <w:i w:val="0"/>
          <w:iCs w:val="0"/>
          <w:color w:val="auto"/>
        </w:rPr>
        <w:t>O atendimento dos índices econômicos previstos neste item deverá ser atestado mediante declaração assinada por profissional habilitado da área contábil, apresentada pelo fornecedor.</w:t>
      </w:r>
    </w:p>
    <w:p w14:paraId="2280897C" w14:textId="77777777" w:rsidR="00B809FD" w:rsidRPr="00A13CE0" w:rsidRDefault="00B809FD" w:rsidP="008C3C34">
      <w:pPr>
        <w:pStyle w:val="Nvel1-SemNumPreto"/>
        <w:rPr>
          <w:strike w:val="0"/>
          <w:color w:val="auto"/>
        </w:rPr>
      </w:pPr>
      <w:r w:rsidRPr="00A13CE0">
        <w:rPr>
          <w:strike w:val="0"/>
          <w:color w:val="auto"/>
        </w:rPr>
        <w:t>Qualificação Técnica</w:t>
      </w:r>
    </w:p>
    <w:p w14:paraId="5088D975" w14:textId="22CB3D99" w:rsidR="00B809FD" w:rsidRPr="00A13CE0" w:rsidRDefault="00B809FD" w:rsidP="00B809FD">
      <w:pPr>
        <w:pStyle w:val="Nvel2-Red"/>
        <w:numPr>
          <w:ilvl w:val="1"/>
          <w:numId w:val="3"/>
        </w:numPr>
        <w:ind w:left="993"/>
        <w:rPr>
          <w:i w:val="0"/>
          <w:iCs w:val="0"/>
          <w:color w:val="auto"/>
        </w:rPr>
      </w:pPr>
      <w:r w:rsidRPr="00A13CE0">
        <w:rPr>
          <w:i w:val="0"/>
          <w:iCs w:val="0"/>
          <w:color w:val="auto"/>
        </w:rPr>
        <w:t>Comprovação de aptidão para o fornecimento de bens similares de complexidade tecnológica e operacional equivalente ou superior com o objeto desta contratação, ou com o item pertinente, por meio da apresentação de certidões ou atestados, por pessoas jurídicas de direito público ou privado, ou regularmente emitido(s) pelo conselho profissional competente, quando for o caso.</w:t>
      </w:r>
    </w:p>
    <w:p w14:paraId="6A06D48C" w14:textId="77777777" w:rsidR="002E798E" w:rsidRPr="00A13CE0" w:rsidRDefault="002E798E" w:rsidP="002E798E">
      <w:pPr>
        <w:pStyle w:val="Nvel2-Red"/>
        <w:numPr>
          <w:ilvl w:val="0"/>
          <w:numId w:val="0"/>
        </w:numPr>
        <w:ind w:left="993"/>
        <w:rPr>
          <w:i w:val="0"/>
          <w:iCs w:val="0"/>
          <w:color w:val="auto"/>
        </w:rPr>
      </w:pPr>
    </w:p>
    <w:p w14:paraId="25D2E79A" w14:textId="77777777" w:rsidR="00B809FD" w:rsidRPr="00A13CE0" w:rsidRDefault="00B809FD" w:rsidP="00B809FD">
      <w:pPr>
        <w:pStyle w:val="Nivel2"/>
        <w:numPr>
          <w:ilvl w:val="1"/>
          <w:numId w:val="3"/>
        </w:numPr>
        <w:ind w:left="993"/>
        <w:rPr>
          <w:rFonts w:ascii="Arial" w:hAnsi="Arial" w:cs="Arial"/>
          <w:color w:val="auto"/>
          <w:sz w:val="20"/>
          <w:szCs w:val="20"/>
        </w:rPr>
      </w:pPr>
      <w:r w:rsidRPr="00A13CE0">
        <w:rPr>
          <w:rFonts w:ascii="Arial" w:hAnsi="Arial" w:cs="Arial"/>
          <w:color w:val="auto"/>
          <w:sz w:val="20"/>
          <w:szCs w:val="20"/>
        </w:rPr>
        <w:t>Caso admitida a participação de cooperativas, será exigida a seguinte documentação complementar:</w:t>
      </w:r>
    </w:p>
    <w:p w14:paraId="270BC2AF" w14:textId="77777777" w:rsidR="00B809FD" w:rsidRPr="00A13CE0" w:rsidRDefault="00B809FD" w:rsidP="009B3BD7">
      <w:pPr>
        <w:pStyle w:val="Nivel3"/>
        <w:numPr>
          <w:ilvl w:val="2"/>
          <w:numId w:val="3"/>
        </w:numPr>
        <w:tabs>
          <w:tab w:val="clear" w:pos="2160"/>
        </w:tabs>
        <w:ind w:left="1985"/>
        <w:rPr>
          <w:rFonts w:ascii="Arial" w:hAnsi="Arial"/>
          <w:color w:val="auto"/>
          <w:sz w:val="20"/>
          <w:szCs w:val="20"/>
        </w:rPr>
      </w:pPr>
      <w:r w:rsidRPr="00A13CE0">
        <w:rPr>
          <w:rFonts w:ascii="Arial" w:hAnsi="Arial"/>
          <w:color w:val="auto"/>
          <w:sz w:val="20"/>
          <w:szCs w:val="20"/>
        </w:rPr>
        <w:t xml:space="preserve">A relação dos cooperados que atendem aos requisitos técnicos exigidos para a contratação e que executarão o contrato, com as respectivas atas de inscrição e a comprovação de que estão domiciliados na localidade da sede da cooperativa, respeitado o disposto nos </w:t>
      </w:r>
      <w:hyperlink r:id="rId29" w:anchor="art4">
        <w:proofErr w:type="spellStart"/>
        <w:r w:rsidRPr="00A13CE0">
          <w:rPr>
            <w:rStyle w:val="Hyperlink"/>
            <w:rFonts w:ascii="Arial" w:hAnsi="Arial"/>
            <w:color w:val="auto"/>
            <w:sz w:val="20"/>
            <w:szCs w:val="20"/>
          </w:rPr>
          <w:t>arts</w:t>
        </w:r>
        <w:proofErr w:type="spellEnd"/>
        <w:r w:rsidRPr="00A13CE0">
          <w:rPr>
            <w:rStyle w:val="Hyperlink"/>
            <w:rFonts w:ascii="Arial" w:hAnsi="Arial"/>
            <w:color w:val="auto"/>
            <w:sz w:val="20"/>
            <w:szCs w:val="20"/>
          </w:rPr>
          <w:t>. 4º, inciso XI, 21, inciso I</w:t>
        </w:r>
      </w:hyperlink>
      <w:r w:rsidRPr="00A13CE0">
        <w:rPr>
          <w:rFonts w:ascii="Arial" w:hAnsi="Arial"/>
          <w:color w:val="auto"/>
          <w:sz w:val="20"/>
          <w:szCs w:val="20"/>
        </w:rPr>
        <w:t xml:space="preserve"> e </w:t>
      </w:r>
      <w:hyperlink r:id="rId30" w:anchor="art42">
        <w:r w:rsidRPr="00A13CE0">
          <w:rPr>
            <w:rStyle w:val="Hyperlink"/>
            <w:rFonts w:ascii="Arial" w:hAnsi="Arial"/>
            <w:color w:val="auto"/>
            <w:sz w:val="20"/>
            <w:szCs w:val="20"/>
          </w:rPr>
          <w:t>42, §§2º a 6º da Lei n. 5.764, de 1971</w:t>
        </w:r>
      </w:hyperlink>
      <w:r w:rsidRPr="00A13CE0">
        <w:rPr>
          <w:rFonts w:ascii="Arial" w:hAnsi="Arial"/>
          <w:color w:val="auto"/>
          <w:sz w:val="20"/>
          <w:szCs w:val="20"/>
        </w:rPr>
        <w:t>;</w:t>
      </w:r>
    </w:p>
    <w:p w14:paraId="09386ED9" w14:textId="77777777" w:rsidR="00B809FD" w:rsidRPr="00A13CE0" w:rsidRDefault="00B809FD" w:rsidP="009B3BD7">
      <w:pPr>
        <w:pStyle w:val="Nivel3"/>
        <w:numPr>
          <w:ilvl w:val="2"/>
          <w:numId w:val="3"/>
        </w:numPr>
        <w:tabs>
          <w:tab w:val="clear" w:pos="2160"/>
        </w:tabs>
        <w:ind w:left="1985"/>
        <w:rPr>
          <w:rFonts w:ascii="Arial" w:hAnsi="Arial"/>
          <w:color w:val="auto"/>
          <w:sz w:val="20"/>
          <w:szCs w:val="20"/>
        </w:rPr>
      </w:pPr>
      <w:r w:rsidRPr="00A13CE0">
        <w:rPr>
          <w:rFonts w:ascii="Arial" w:hAnsi="Arial"/>
          <w:color w:val="auto"/>
          <w:sz w:val="20"/>
          <w:szCs w:val="20"/>
        </w:rPr>
        <w:lastRenderedPageBreak/>
        <w:t>A declaração de regularidade de situação do contribuinte individual – DRSCI, para cada um dos cooperados indicados;</w:t>
      </w:r>
    </w:p>
    <w:p w14:paraId="550121F2" w14:textId="77777777" w:rsidR="00B809FD" w:rsidRPr="00A13CE0" w:rsidRDefault="00B809FD" w:rsidP="009B3BD7">
      <w:pPr>
        <w:pStyle w:val="Nivel3"/>
        <w:numPr>
          <w:ilvl w:val="2"/>
          <w:numId w:val="3"/>
        </w:numPr>
        <w:tabs>
          <w:tab w:val="clear" w:pos="2160"/>
        </w:tabs>
        <w:ind w:left="1985"/>
        <w:rPr>
          <w:rFonts w:ascii="Arial" w:hAnsi="Arial"/>
          <w:color w:val="auto"/>
          <w:sz w:val="20"/>
          <w:szCs w:val="20"/>
        </w:rPr>
      </w:pPr>
      <w:r w:rsidRPr="00A13CE0">
        <w:rPr>
          <w:rFonts w:ascii="Arial" w:hAnsi="Arial"/>
          <w:color w:val="auto"/>
          <w:sz w:val="20"/>
          <w:szCs w:val="20"/>
        </w:rPr>
        <w:t xml:space="preserve">A comprovação do capital social proporcional ao número de cooperados necessários à execução contratual; </w:t>
      </w:r>
    </w:p>
    <w:p w14:paraId="5CF67E87" w14:textId="438578C3" w:rsidR="00EB6F1C" w:rsidRPr="00A13CE0" w:rsidRDefault="00B809FD" w:rsidP="00D51A27">
      <w:pPr>
        <w:pStyle w:val="Nivel3"/>
        <w:numPr>
          <w:ilvl w:val="2"/>
          <w:numId w:val="3"/>
        </w:numPr>
        <w:tabs>
          <w:tab w:val="clear" w:pos="2160"/>
        </w:tabs>
        <w:ind w:left="1985"/>
        <w:rPr>
          <w:rFonts w:ascii="Arial" w:hAnsi="Arial"/>
          <w:color w:val="auto"/>
          <w:sz w:val="20"/>
          <w:szCs w:val="20"/>
        </w:rPr>
      </w:pPr>
      <w:r w:rsidRPr="00A13CE0">
        <w:rPr>
          <w:rFonts w:ascii="Arial" w:hAnsi="Arial"/>
          <w:color w:val="auto"/>
          <w:sz w:val="20"/>
          <w:szCs w:val="20"/>
        </w:rPr>
        <w:t xml:space="preserve">O registro previsto na </w:t>
      </w:r>
      <w:hyperlink r:id="rId31" w:anchor="art107">
        <w:r w:rsidRPr="00A13CE0">
          <w:rPr>
            <w:rStyle w:val="Hyperlink"/>
            <w:rFonts w:ascii="Arial" w:hAnsi="Arial"/>
            <w:color w:val="auto"/>
            <w:sz w:val="20"/>
            <w:szCs w:val="20"/>
          </w:rPr>
          <w:t>Lei n. 5.764, de 1971, art. 107</w:t>
        </w:r>
      </w:hyperlink>
      <w:r w:rsidRPr="00A13CE0">
        <w:rPr>
          <w:rFonts w:ascii="Arial" w:hAnsi="Arial"/>
          <w:color w:val="auto"/>
          <w:sz w:val="20"/>
          <w:szCs w:val="20"/>
        </w:rPr>
        <w:t>;</w:t>
      </w:r>
    </w:p>
    <w:p w14:paraId="7780FBF0" w14:textId="77777777" w:rsidR="00B809FD" w:rsidRPr="00A13CE0" w:rsidRDefault="00B809FD" w:rsidP="009B3BD7">
      <w:pPr>
        <w:pStyle w:val="Nivel3"/>
        <w:numPr>
          <w:ilvl w:val="2"/>
          <w:numId w:val="3"/>
        </w:numPr>
        <w:tabs>
          <w:tab w:val="clear" w:pos="2160"/>
        </w:tabs>
        <w:ind w:left="1985"/>
        <w:rPr>
          <w:rFonts w:ascii="Arial" w:hAnsi="Arial"/>
          <w:color w:val="auto"/>
          <w:sz w:val="20"/>
          <w:szCs w:val="20"/>
        </w:rPr>
      </w:pPr>
      <w:r w:rsidRPr="00A13CE0">
        <w:rPr>
          <w:rFonts w:ascii="Arial" w:hAnsi="Arial"/>
          <w:color w:val="auto"/>
          <w:sz w:val="20"/>
          <w:szCs w:val="20"/>
        </w:rPr>
        <w:t xml:space="preserve"> A comprovação de integração das respectivas quotas-partes por parte dos cooperados que executarão o contrato; e</w:t>
      </w:r>
    </w:p>
    <w:p w14:paraId="2A4E29B0" w14:textId="2B3EF437" w:rsidR="00B809FD" w:rsidRPr="00A13CE0" w:rsidRDefault="00B809FD" w:rsidP="00A13CE0">
      <w:pPr>
        <w:pStyle w:val="Nivel3"/>
        <w:numPr>
          <w:ilvl w:val="2"/>
          <w:numId w:val="3"/>
        </w:numPr>
        <w:tabs>
          <w:tab w:val="clear" w:pos="2160"/>
        </w:tabs>
        <w:ind w:left="1985"/>
        <w:rPr>
          <w:rFonts w:ascii="Arial" w:hAnsi="Arial"/>
          <w:color w:val="auto"/>
          <w:sz w:val="20"/>
          <w:szCs w:val="20"/>
        </w:rPr>
      </w:pPr>
      <w:r w:rsidRPr="00A13CE0">
        <w:rPr>
          <w:rFonts w:ascii="Arial" w:hAnsi="Arial"/>
          <w:color w:val="auto"/>
          <w:sz w:val="20"/>
          <w:szCs w:val="20"/>
        </w:rPr>
        <w:t xml:space="preserve"> Os seguintes documentos para a comprovação da regularidade jurídica da cooperativa: a) ata de fundação; b) estatuto social com a ata da assembleia que o aprovou; c) regimento dos fundos instituídos pelos cooperados, com a ata da assembleia; d) editais de convocação das três últimas assembleias gerais extraordinárias; e) três registros de presença dos cooperados que executarão o contrato em assembleias gerais ou nas reuniões seccionais; e f) ata da sessão que os cooperados autorizaram a cooperativa a contratar o objeto da licitação;</w:t>
      </w:r>
    </w:p>
    <w:p w14:paraId="5BAB48AB" w14:textId="1DF18E6B" w:rsidR="00DF2CD2" w:rsidRPr="00A13CE0"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color w:val="auto"/>
          <w:sz w:val="20"/>
          <w:szCs w:val="20"/>
        </w:rPr>
      </w:pPr>
      <w:r w:rsidRPr="00A13CE0">
        <w:rPr>
          <w:rFonts w:ascii="Arial" w:eastAsia="Arial" w:hAnsi="Arial" w:cs="Arial"/>
          <w:b/>
          <w:color w:val="auto"/>
          <w:sz w:val="20"/>
          <w:szCs w:val="20"/>
        </w:rPr>
        <w:t>ESTIMATIVAS DO VALOR DA CONTRATAÇÃO</w:t>
      </w:r>
      <w:r w:rsidR="00521B0F" w:rsidRPr="00A13CE0">
        <w:rPr>
          <w:rFonts w:ascii="Arial" w:eastAsia="Arial" w:hAnsi="Arial" w:cs="Arial"/>
          <w:b/>
          <w:color w:val="auto"/>
          <w:sz w:val="20"/>
          <w:szCs w:val="20"/>
        </w:rPr>
        <w:t xml:space="preserve"> </w:t>
      </w:r>
    </w:p>
    <w:p w14:paraId="6FE1F17A" w14:textId="76BF52A2" w:rsidR="00E05533" w:rsidRPr="00A13CE0" w:rsidRDefault="00E05533" w:rsidP="00E05533">
      <w:pPr>
        <w:pStyle w:val="Nvel2-Red"/>
        <w:numPr>
          <w:ilvl w:val="1"/>
          <w:numId w:val="3"/>
        </w:numPr>
        <w:ind w:left="993"/>
        <w:rPr>
          <w:b/>
          <w:bCs/>
          <w:i w:val="0"/>
          <w:iCs w:val="0"/>
          <w:color w:val="auto"/>
        </w:rPr>
      </w:pPr>
      <w:r w:rsidRPr="00A13CE0">
        <w:rPr>
          <w:i w:val="0"/>
          <w:iCs w:val="0"/>
          <w:color w:val="auto"/>
        </w:rPr>
        <w:t>O custo estimado total da contratação é o estabelecido no item 1, conforme custos unitários apostos na tabela.</w:t>
      </w:r>
    </w:p>
    <w:p w14:paraId="4810EA9D" w14:textId="24D21028" w:rsidR="00E05533" w:rsidRPr="00A13CE0" w:rsidRDefault="00E05533" w:rsidP="00E05533">
      <w:pPr>
        <w:pStyle w:val="Nvel2-Red"/>
        <w:numPr>
          <w:ilvl w:val="1"/>
          <w:numId w:val="3"/>
        </w:numPr>
        <w:ind w:left="993"/>
        <w:rPr>
          <w:i w:val="0"/>
          <w:iCs w:val="0"/>
          <w:color w:val="auto"/>
        </w:rPr>
      </w:pPr>
      <w:r w:rsidRPr="00A13CE0">
        <w:rPr>
          <w:rFonts w:eastAsia="MS Mincho"/>
          <w:i w:val="0"/>
          <w:iCs w:val="0"/>
          <w:color w:val="auto"/>
        </w:rPr>
        <w:t xml:space="preserve">Em caso de licitação para Registro de Preços, os preços </w:t>
      </w:r>
      <w:r w:rsidRPr="00A13CE0">
        <w:rPr>
          <w:i w:val="0"/>
          <w:iCs w:val="0"/>
          <w:color w:val="auto"/>
        </w:rPr>
        <w:t>registrados poderão ser alterados ou atualizados em decorrência de eventual redução dos preços praticados no mercado ou de fato que eleve o custo dos bens, das obras ou dos serviços registrados, nas seguintes situações:</w:t>
      </w:r>
    </w:p>
    <w:p w14:paraId="4C0572FC" w14:textId="77777777" w:rsidR="00E05533" w:rsidRPr="00A13CE0" w:rsidRDefault="00E05533" w:rsidP="00E05533">
      <w:pPr>
        <w:pStyle w:val="Nvel3-R"/>
        <w:rPr>
          <w:rStyle w:val="Hyperlink"/>
          <w:rFonts w:eastAsia="MS Mincho"/>
          <w:i w:val="0"/>
          <w:iCs w:val="0"/>
          <w:strike w:val="0"/>
          <w:color w:val="auto"/>
        </w:rPr>
      </w:pPr>
      <w:r w:rsidRPr="00A13CE0">
        <w:rPr>
          <w:i w:val="0"/>
          <w:iCs w:val="0"/>
          <w:strike w:val="0"/>
          <w:color w:val="auto"/>
        </w:rPr>
        <w:t>em caso de força maior, caso fortuito ou fato do príncipe ou em decorrência de fatos imprevisíveis ou previsíveis de consequências incalculáveis, que inviabilizem a execução da ata tal como pactuada, nos termos do disposto na a</w:t>
      </w:r>
      <w:hyperlink r:id="rId32" w:anchor="art124iid">
        <w:r w:rsidRPr="00A13CE0">
          <w:rPr>
            <w:rStyle w:val="Hyperlink"/>
            <w:rFonts w:eastAsia="Arial"/>
            <w:i w:val="0"/>
            <w:iCs w:val="0"/>
            <w:strike w:val="0"/>
            <w:color w:val="auto"/>
          </w:rPr>
          <w:t>línea “d” do inciso II do capu</w:t>
        </w:r>
        <w:r w:rsidRPr="00A13CE0">
          <w:rPr>
            <w:rStyle w:val="Hyperlink"/>
            <w:rFonts w:eastAsia="Arial"/>
            <w:b/>
            <w:bCs/>
            <w:i w:val="0"/>
            <w:iCs w:val="0"/>
            <w:strike w:val="0"/>
            <w:color w:val="auto"/>
          </w:rPr>
          <w:t>t</w:t>
        </w:r>
        <w:r w:rsidRPr="00A13CE0">
          <w:rPr>
            <w:rStyle w:val="Hyperlink"/>
            <w:rFonts w:eastAsia="Arial"/>
            <w:i w:val="0"/>
            <w:iCs w:val="0"/>
            <w:strike w:val="0"/>
            <w:color w:val="auto"/>
          </w:rPr>
          <w:t xml:space="preserve"> do art. 124 da Lei nº 14.133, de 2021;</w:t>
        </w:r>
      </w:hyperlink>
    </w:p>
    <w:p w14:paraId="0819013F" w14:textId="77777777" w:rsidR="00E05533" w:rsidRPr="00A13CE0" w:rsidRDefault="00E05533" w:rsidP="00E05533">
      <w:pPr>
        <w:pStyle w:val="Nvel3-R"/>
        <w:rPr>
          <w:rFonts w:eastAsia="MS Mincho"/>
          <w:i w:val="0"/>
          <w:iCs w:val="0"/>
          <w:strike w:val="0"/>
          <w:color w:val="auto"/>
        </w:rPr>
      </w:pPr>
      <w:r w:rsidRPr="00A13CE0">
        <w:rPr>
          <w:i w:val="0"/>
          <w:iCs w:val="0"/>
          <w:strike w:val="0"/>
          <w:color w:val="auto"/>
        </w:rPr>
        <w:t>em caso de criação, alteração ou extinção de quaisquer tributos ou encargos legais ou superveniência de disposições legais, com comprovada repercussão sobre os preços registrados;</w:t>
      </w:r>
    </w:p>
    <w:p w14:paraId="42517D3E" w14:textId="77777777" w:rsidR="00E05533" w:rsidRPr="00A13CE0" w:rsidRDefault="00E05533" w:rsidP="00E05533">
      <w:pPr>
        <w:pStyle w:val="Nvel3-R"/>
        <w:rPr>
          <w:rFonts w:eastAsia="MS Mincho"/>
          <w:i w:val="0"/>
          <w:iCs w:val="0"/>
          <w:strike w:val="0"/>
          <w:color w:val="auto"/>
        </w:rPr>
      </w:pPr>
      <w:r w:rsidRPr="00A13CE0">
        <w:rPr>
          <w:i w:val="0"/>
          <w:iCs w:val="0"/>
          <w:strike w:val="0"/>
          <w:color w:val="auto"/>
        </w:rPr>
        <w:t>serão reajustados os preços registrados, respeitada a contagem da anualidade e o índice previsto para a contratação; ou</w:t>
      </w:r>
    </w:p>
    <w:p w14:paraId="550F9FDC" w14:textId="4B3E8592" w:rsidR="00DF2CD2" w:rsidRPr="00A13CE0" w:rsidRDefault="00E05533" w:rsidP="00E05533">
      <w:pPr>
        <w:pStyle w:val="Nvel3-R"/>
        <w:rPr>
          <w:rFonts w:eastAsia="Arial"/>
          <w:i w:val="0"/>
          <w:iCs w:val="0"/>
          <w:strike w:val="0"/>
          <w:color w:val="auto"/>
        </w:rPr>
      </w:pPr>
      <w:r w:rsidRPr="00A13CE0">
        <w:rPr>
          <w:i w:val="0"/>
          <w:iCs w:val="0"/>
          <w:strike w:val="0"/>
          <w:color w:val="auto"/>
        </w:rPr>
        <w:t>poderão ser repactuados, a pedido do interessado, conforme critérios definidos para a contratação</w:t>
      </w:r>
      <w:r w:rsidR="00521B0F" w:rsidRPr="00A13CE0">
        <w:rPr>
          <w:rFonts w:eastAsia="Arial"/>
          <w:i w:val="0"/>
          <w:iCs w:val="0"/>
          <w:strike w:val="0"/>
          <w:color w:val="auto"/>
        </w:rPr>
        <w:t>.</w:t>
      </w:r>
    </w:p>
    <w:p w14:paraId="5374AFA9" w14:textId="363FDE3D" w:rsidR="00DF2CD2" w:rsidRPr="00A13CE0" w:rsidRDefault="00E05533">
      <w:pPr>
        <w:numPr>
          <w:ilvl w:val="0"/>
          <w:numId w:val="3"/>
        </w:numPr>
        <w:shd w:val="clear" w:color="auto" w:fill="BFBFBF"/>
        <w:tabs>
          <w:tab w:val="left" w:pos="720"/>
        </w:tabs>
        <w:spacing w:before="283" w:after="283" w:line="240" w:lineRule="auto"/>
        <w:ind w:right="-30"/>
        <w:jc w:val="both"/>
        <w:rPr>
          <w:rFonts w:ascii="Arial" w:eastAsia="Arial" w:hAnsi="Arial" w:cs="Arial"/>
          <w:b/>
          <w:color w:val="auto"/>
          <w:sz w:val="20"/>
          <w:szCs w:val="20"/>
        </w:rPr>
      </w:pPr>
      <w:r w:rsidRPr="00A13CE0">
        <w:rPr>
          <w:rFonts w:ascii="Arial" w:eastAsia="Arial" w:hAnsi="Arial" w:cs="Arial"/>
          <w:b/>
          <w:color w:val="auto"/>
          <w:sz w:val="20"/>
          <w:szCs w:val="20"/>
        </w:rPr>
        <w:t>ADEQUAÇÃO ORÇAMENTÁRIA</w:t>
      </w:r>
    </w:p>
    <w:p w14:paraId="6489E5C5" w14:textId="2D48F319" w:rsidR="00E05533" w:rsidRPr="00A13CE0"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As despesas decorrentes da presente contratação correrão à conta de recursos específicos consignados no Orçamento Geral.</w:t>
      </w:r>
    </w:p>
    <w:p w14:paraId="1940A4CA" w14:textId="77777777" w:rsidR="00E05533" w:rsidRPr="00A13CE0" w:rsidRDefault="00E05533" w:rsidP="00E05533">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A contratação será atendida pela seguinte dotação:</w:t>
      </w:r>
    </w:p>
    <w:p w14:paraId="5FFE9446" w14:textId="361C81D4" w:rsidR="00E05533" w:rsidRPr="00A13CE0" w:rsidRDefault="00BF7520" w:rsidP="00E05533">
      <w:p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Unidade gestora</w:t>
      </w:r>
      <w:r w:rsidR="00E05533" w:rsidRPr="00A13CE0">
        <w:rPr>
          <w:rFonts w:ascii="Arial" w:eastAsia="Arial" w:hAnsi="Arial" w:cs="Arial"/>
          <w:color w:val="auto"/>
          <w:sz w:val="20"/>
          <w:szCs w:val="20"/>
        </w:rPr>
        <w:t xml:space="preserve">: </w:t>
      </w:r>
      <w:r w:rsidRPr="00A13CE0">
        <w:rPr>
          <w:rFonts w:ascii="Arial" w:eastAsia="Arial" w:hAnsi="Arial" w:cs="Arial"/>
          <w:color w:val="auto"/>
          <w:sz w:val="20"/>
          <w:szCs w:val="20"/>
        </w:rPr>
        <w:t>18001</w:t>
      </w:r>
      <w:r w:rsidR="00E05533" w:rsidRPr="00A13CE0">
        <w:rPr>
          <w:rFonts w:ascii="Arial" w:eastAsia="Arial" w:hAnsi="Arial" w:cs="Arial"/>
          <w:color w:val="auto"/>
          <w:sz w:val="20"/>
          <w:szCs w:val="20"/>
        </w:rPr>
        <w:t>;</w:t>
      </w:r>
    </w:p>
    <w:p w14:paraId="5AD674F8" w14:textId="19E62BDF" w:rsidR="00EB6F1C" w:rsidRPr="00A13CE0" w:rsidRDefault="00BF7520" w:rsidP="00F50B59">
      <w:p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Órgão orçamentário</w:t>
      </w:r>
      <w:r w:rsidR="00E05533" w:rsidRPr="00A13CE0">
        <w:rPr>
          <w:rFonts w:ascii="Arial" w:eastAsia="Arial" w:hAnsi="Arial" w:cs="Arial"/>
          <w:color w:val="auto"/>
          <w:sz w:val="20"/>
          <w:szCs w:val="20"/>
        </w:rPr>
        <w:t xml:space="preserve">: </w:t>
      </w:r>
      <w:r w:rsidRPr="00A13CE0">
        <w:rPr>
          <w:rFonts w:ascii="Arial" w:eastAsia="Arial" w:hAnsi="Arial" w:cs="Arial"/>
          <w:color w:val="auto"/>
          <w:sz w:val="20"/>
          <w:szCs w:val="20"/>
        </w:rPr>
        <w:t>31000</w:t>
      </w:r>
      <w:r w:rsidR="00E05533" w:rsidRPr="00A13CE0">
        <w:rPr>
          <w:rFonts w:ascii="Arial" w:eastAsia="Arial" w:hAnsi="Arial" w:cs="Arial"/>
          <w:color w:val="auto"/>
          <w:sz w:val="20"/>
          <w:szCs w:val="20"/>
        </w:rPr>
        <w:t>;</w:t>
      </w:r>
    </w:p>
    <w:p w14:paraId="2C0E84C9" w14:textId="1A2F9FA8" w:rsidR="00E05533" w:rsidRPr="00A13CE0" w:rsidRDefault="00BF7520" w:rsidP="00E05533">
      <w:p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Unidade orçamentária</w:t>
      </w:r>
      <w:r w:rsidR="00E05533" w:rsidRPr="00A13CE0">
        <w:rPr>
          <w:rFonts w:ascii="Arial" w:eastAsia="Arial" w:hAnsi="Arial" w:cs="Arial"/>
          <w:color w:val="auto"/>
          <w:sz w:val="20"/>
          <w:szCs w:val="20"/>
        </w:rPr>
        <w:t xml:space="preserve">: </w:t>
      </w:r>
      <w:r w:rsidRPr="00A13CE0">
        <w:rPr>
          <w:rFonts w:ascii="Arial" w:eastAsia="Arial" w:hAnsi="Arial" w:cs="Arial"/>
          <w:color w:val="auto"/>
          <w:sz w:val="20"/>
          <w:szCs w:val="20"/>
        </w:rPr>
        <w:t>31001</w:t>
      </w:r>
      <w:r w:rsidR="00E05533" w:rsidRPr="00A13CE0">
        <w:rPr>
          <w:rFonts w:ascii="Arial" w:eastAsia="Arial" w:hAnsi="Arial" w:cs="Arial"/>
          <w:color w:val="auto"/>
          <w:sz w:val="20"/>
          <w:szCs w:val="20"/>
        </w:rPr>
        <w:t>;</w:t>
      </w:r>
    </w:p>
    <w:p w14:paraId="4408DFF9" w14:textId="49B4FF8A" w:rsidR="00E05533" w:rsidRPr="00A13CE0" w:rsidRDefault="00BF7520" w:rsidP="00E05533">
      <w:p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Função</w:t>
      </w:r>
      <w:r w:rsidR="00E05533" w:rsidRPr="00A13CE0">
        <w:rPr>
          <w:rFonts w:ascii="Arial" w:eastAsia="Arial" w:hAnsi="Arial" w:cs="Arial"/>
          <w:color w:val="auto"/>
          <w:sz w:val="20"/>
          <w:szCs w:val="20"/>
        </w:rPr>
        <w:t xml:space="preserve">: </w:t>
      </w:r>
      <w:r w:rsidRPr="00A13CE0">
        <w:rPr>
          <w:rFonts w:ascii="Arial" w:eastAsia="Arial" w:hAnsi="Arial" w:cs="Arial"/>
          <w:color w:val="auto"/>
          <w:sz w:val="20"/>
          <w:szCs w:val="20"/>
        </w:rPr>
        <w:t>4</w:t>
      </w:r>
      <w:r w:rsidR="00E05533" w:rsidRPr="00A13CE0">
        <w:rPr>
          <w:rFonts w:ascii="Arial" w:eastAsia="Arial" w:hAnsi="Arial" w:cs="Arial"/>
          <w:color w:val="auto"/>
          <w:sz w:val="20"/>
          <w:szCs w:val="20"/>
        </w:rPr>
        <w:t>;</w:t>
      </w:r>
    </w:p>
    <w:p w14:paraId="6D9C55AD" w14:textId="3133185A" w:rsidR="00F50B59" w:rsidRPr="00A13CE0" w:rsidRDefault="00BF7520" w:rsidP="002E798E">
      <w:p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Subfunção</w:t>
      </w:r>
      <w:r w:rsidR="00E05533" w:rsidRPr="00A13CE0">
        <w:rPr>
          <w:rFonts w:ascii="Arial" w:eastAsia="Arial" w:hAnsi="Arial" w:cs="Arial"/>
          <w:color w:val="auto"/>
          <w:sz w:val="20"/>
          <w:szCs w:val="20"/>
        </w:rPr>
        <w:t xml:space="preserve">: </w:t>
      </w:r>
      <w:r w:rsidR="00C5139A" w:rsidRPr="00A13CE0">
        <w:rPr>
          <w:rFonts w:ascii="Arial" w:eastAsia="Arial" w:hAnsi="Arial" w:cs="Arial"/>
          <w:color w:val="auto"/>
          <w:sz w:val="20"/>
          <w:szCs w:val="20"/>
        </w:rPr>
        <w:t>122</w:t>
      </w:r>
      <w:r w:rsidR="00E05533" w:rsidRPr="00A13CE0">
        <w:rPr>
          <w:rFonts w:ascii="Arial" w:eastAsia="Arial" w:hAnsi="Arial" w:cs="Arial"/>
          <w:color w:val="auto"/>
          <w:sz w:val="20"/>
          <w:szCs w:val="20"/>
        </w:rPr>
        <w:t>;</w:t>
      </w:r>
    </w:p>
    <w:p w14:paraId="1C4FA656" w14:textId="20392154" w:rsidR="00C5139A" w:rsidRPr="00A13CE0" w:rsidRDefault="00C5139A" w:rsidP="002E798E">
      <w:p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Programa: 47;</w:t>
      </w:r>
    </w:p>
    <w:p w14:paraId="502230E8" w14:textId="2E740BF3" w:rsidR="00C5139A" w:rsidRPr="00A13CE0" w:rsidRDefault="00C5139A" w:rsidP="002E798E">
      <w:p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Ação: 2.93</w:t>
      </w:r>
    </w:p>
    <w:p w14:paraId="23931DDF" w14:textId="7992AF42" w:rsidR="00C5139A" w:rsidRPr="00A13CE0" w:rsidRDefault="00C5139A" w:rsidP="002E798E">
      <w:p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lastRenderedPageBreak/>
        <w:t>Despesa: 314 3.3.90.30.00</w:t>
      </w:r>
    </w:p>
    <w:p w14:paraId="4489CC6A" w14:textId="7F8B8434" w:rsidR="00E05533" w:rsidRPr="00A13CE0" w:rsidRDefault="00E05533" w:rsidP="00C5139A">
      <w:pPr>
        <w:numPr>
          <w:ilvl w:val="1"/>
          <w:numId w:val="3"/>
        </w:numPr>
        <w:tabs>
          <w:tab w:val="left" w:pos="426"/>
        </w:tabs>
        <w:spacing w:before="119" w:after="0" w:line="240" w:lineRule="auto"/>
        <w:ind w:left="993" w:right="-30"/>
        <w:jc w:val="both"/>
        <w:rPr>
          <w:rFonts w:ascii="Arial" w:eastAsia="Arial" w:hAnsi="Arial" w:cs="Arial"/>
          <w:color w:val="auto"/>
          <w:sz w:val="20"/>
          <w:szCs w:val="20"/>
        </w:rPr>
      </w:pPr>
      <w:r w:rsidRPr="00A13CE0">
        <w:rPr>
          <w:rFonts w:ascii="Arial" w:eastAsia="Arial" w:hAnsi="Arial" w:cs="Arial"/>
          <w:color w:val="auto"/>
          <w:sz w:val="20"/>
          <w:szCs w:val="20"/>
        </w:rPr>
        <w:t>A dotação relativa aos exercícios financeiros subsequentes será indicada após aprovação da Lei</w:t>
      </w:r>
      <w:r w:rsidR="00C5139A" w:rsidRPr="00A13CE0">
        <w:rPr>
          <w:rFonts w:ascii="Arial" w:eastAsia="Arial" w:hAnsi="Arial" w:cs="Arial"/>
          <w:color w:val="auto"/>
          <w:sz w:val="20"/>
          <w:szCs w:val="20"/>
        </w:rPr>
        <w:t xml:space="preserve"> </w:t>
      </w:r>
      <w:r w:rsidRPr="00A13CE0">
        <w:rPr>
          <w:rFonts w:ascii="Arial" w:eastAsia="Arial" w:hAnsi="Arial" w:cs="Arial"/>
          <w:color w:val="auto"/>
          <w:sz w:val="20"/>
          <w:szCs w:val="20"/>
        </w:rPr>
        <w:t>Orçamentária respectiva e liberação dos créditos correspondentes, mediante apostilamento.</w:t>
      </w:r>
    </w:p>
    <w:p w14:paraId="7649FFFE" w14:textId="7573D905" w:rsidR="00A43D0F" w:rsidRPr="00BA5A9C" w:rsidRDefault="00A43D0F" w:rsidP="00E05533">
      <w:pPr>
        <w:tabs>
          <w:tab w:val="left" w:pos="426"/>
        </w:tabs>
        <w:spacing w:before="119" w:after="0" w:line="240" w:lineRule="auto"/>
        <w:ind w:left="567" w:right="-30"/>
        <w:jc w:val="both"/>
        <w:rPr>
          <w:rFonts w:ascii="Arial" w:eastAsia="Arial" w:hAnsi="Arial" w:cs="Arial"/>
          <w:sz w:val="20"/>
          <w:szCs w:val="20"/>
        </w:rPr>
      </w:pPr>
    </w:p>
    <w:p w14:paraId="28F47B94" w14:textId="45DCC2A1" w:rsidR="00DF2F64" w:rsidRPr="00DF2F64" w:rsidRDefault="00DF2F64" w:rsidP="1659E023">
      <w:pPr>
        <w:ind w:firstLine="851"/>
        <w:jc w:val="both"/>
        <w:rPr>
          <w:rFonts w:ascii="Arial" w:eastAsia="Arial" w:hAnsi="Arial" w:cs="Arial"/>
          <w:color w:val="000000" w:themeColor="text1"/>
          <w:sz w:val="24"/>
          <w:szCs w:val="24"/>
        </w:rPr>
      </w:pPr>
    </w:p>
    <w:p w14:paraId="46359928" w14:textId="465A9D45" w:rsidR="00DF2F64" w:rsidRPr="00113303" w:rsidRDefault="1659E023" w:rsidP="1659E023">
      <w:pPr>
        <w:spacing w:after="0" w:line="240" w:lineRule="auto"/>
        <w:rPr>
          <w:rFonts w:ascii="Arial" w:eastAsia="Arial" w:hAnsi="Arial" w:cs="Arial"/>
          <w:color w:val="000000"/>
        </w:rPr>
      </w:pPr>
      <w:r w:rsidRPr="00113303">
        <w:rPr>
          <w:rFonts w:ascii="Arial" w:eastAsia="Arial" w:hAnsi="Arial" w:cs="Arial"/>
          <w:color w:val="000000" w:themeColor="text1"/>
        </w:rPr>
        <w:t>Belo Jardim-PE,</w:t>
      </w:r>
      <w:r w:rsidR="00212BEC" w:rsidRPr="00113303">
        <w:rPr>
          <w:rFonts w:ascii="Arial" w:eastAsia="Arial" w:hAnsi="Arial" w:cs="Arial"/>
          <w:color w:val="000000" w:themeColor="text1"/>
        </w:rPr>
        <w:t xml:space="preserve"> </w:t>
      </w:r>
      <w:r w:rsidR="00AC64B3">
        <w:rPr>
          <w:rFonts w:ascii="Arial" w:eastAsia="Arial" w:hAnsi="Arial" w:cs="Arial"/>
        </w:rPr>
        <w:t>05</w:t>
      </w:r>
      <w:r w:rsidR="00EB6F1C" w:rsidRPr="00113303">
        <w:rPr>
          <w:rFonts w:ascii="Arial" w:eastAsia="Arial" w:hAnsi="Arial" w:cs="Arial"/>
        </w:rPr>
        <w:t xml:space="preserve"> </w:t>
      </w:r>
      <w:r w:rsidRPr="00113303">
        <w:rPr>
          <w:rFonts w:ascii="Arial" w:eastAsia="Arial" w:hAnsi="Arial" w:cs="Arial"/>
        </w:rPr>
        <w:t>de</w:t>
      </w:r>
      <w:r w:rsidR="00212BEC" w:rsidRPr="00113303">
        <w:rPr>
          <w:rFonts w:ascii="Arial" w:eastAsia="Arial" w:hAnsi="Arial" w:cs="Arial"/>
        </w:rPr>
        <w:t xml:space="preserve"> </w:t>
      </w:r>
      <w:r w:rsidR="00AC64B3">
        <w:rPr>
          <w:rFonts w:ascii="Arial" w:eastAsia="Arial" w:hAnsi="Arial" w:cs="Arial"/>
        </w:rPr>
        <w:t>maio</w:t>
      </w:r>
      <w:r w:rsidR="00212BEC" w:rsidRPr="00113303">
        <w:rPr>
          <w:rFonts w:ascii="Arial" w:eastAsia="Arial" w:hAnsi="Arial" w:cs="Arial"/>
        </w:rPr>
        <w:t xml:space="preserve"> </w:t>
      </w:r>
      <w:r w:rsidRPr="00113303">
        <w:rPr>
          <w:rFonts w:ascii="Arial" w:eastAsia="Arial" w:hAnsi="Arial" w:cs="Arial"/>
        </w:rPr>
        <w:t>de 202</w:t>
      </w:r>
      <w:r w:rsidR="00113303" w:rsidRPr="00113303">
        <w:rPr>
          <w:rFonts w:ascii="Arial" w:eastAsia="Arial" w:hAnsi="Arial" w:cs="Arial"/>
        </w:rPr>
        <w:t>6</w:t>
      </w:r>
      <w:r w:rsidRPr="00113303">
        <w:rPr>
          <w:rFonts w:ascii="Arial" w:eastAsia="Arial" w:hAnsi="Arial" w:cs="Arial"/>
          <w:color w:val="000000" w:themeColor="text1"/>
        </w:rPr>
        <w:t>.</w:t>
      </w:r>
    </w:p>
    <w:p w14:paraId="11417CCF" w14:textId="016F4B18" w:rsidR="00DF2F64" w:rsidRDefault="00DF2F64" w:rsidP="00DF2F64">
      <w:pPr>
        <w:spacing w:after="0" w:line="240" w:lineRule="auto"/>
        <w:jc w:val="center"/>
        <w:rPr>
          <w:rFonts w:ascii="Arial" w:eastAsia="Arial" w:hAnsi="Arial" w:cs="Arial"/>
          <w:color w:val="000000"/>
          <w:sz w:val="24"/>
          <w:szCs w:val="24"/>
        </w:rPr>
      </w:pPr>
    </w:p>
    <w:p w14:paraId="51D88231" w14:textId="1C8E7D19" w:rsidR="002231C5" w:rsidRDefault="002231C5" w:rsidP="1659E023">
      <w:pPr>
        <w:spacing w:after="0" w:line="240" w:lineRule="auto"/>
        <w:jc w:val="center"/>
        <w:rPr>
          <w:rFonts w:ascii="Arial" w:eastAsia="Arial" w:hAnsi="Arial" w:cs="Arial"/>
          <w:color w:val="000000"/>
          <w:sz w:val="24"/>
          <w:szCs w:val="24"/>
        </w:rPr>
      </w:pPr>
    </w:p>
    <w:p w14:paraId="122C6E22" w14:textId="77777777" w:rsidR="00212BEC" w:rsidRDefault="00212BEC" w:rsidP="1659E023">
      <w:pPr>
        <w:spacing w:after="0" w:line="240" w:lineRule="auto"/>
        <w:jc w:val="center"/>
        <w:rPr>
          <w:rFonts w:ascii="Arial" w:eastAsia="Arial" w:hAnsi="Arial" w:cs="Arial"/>
          <w:color w:val="000000"/>
          <w:sz w:val="24"/>
          <w:szCs w:val="24"/>
        </w:rPr>
      </w:pPr>
    </w:p>
    <w:p w14:paraId="3A59229E" w14:textId="77777777" w:rsidR="00212BEC" w:rsidRPr="00DF2F64" w:rsidRDefault="00212BEC" w:rsidP="1659E023">
      <w:pPr>
        <w:spacing w:after="0" w:line="240" w:lineRule="auto"/>
        <w:jc w:val="center"/>
        <w:rPr>
          <w:rFonts w:ascii="Arial" w:eastAsia="Arial" w:hAnsi="Arial" w:cs="Arial"/>
          <w:color w:val="000000"/>
          <w:sz w:val="24"/>
          <w:szCs w:val="24"/>
        </w:rPr>
      </w:pPr>
    </w:p>
    <w:p w14:paraId="3C4DB524" w14:textId="78800042" w:rsidR="00E45965" w:rsidRDefault="00212BEC" w:rsidP="00A23D33">
      <w:pPr>
        <w:spacing w:after="0" w:line="240" w:lineRule="auto"/>
        <w:jc w:val="center"/>
        <w:rPr>
          <w:rFonts w:ascii="Arial" w:eastAsia="Arial" w:hAnsi="Arial" w:cs="Arial"/>
          <w:b/>
          <w:bCs/>
          <w:sz w:val="20"/>
          <w:szCs w:val="20"/>
        </w:rPr>
      </w:pPr>
      <w:r>
        <w:rPr>
          <w:rFonts w:ascii="Arial" w:eastAsia="Arial" w:hAnsi="Arial" w:cs="Arial"/>
          <w:b/>
          <w:bCs/>
          <w:sz w:val="20"/>
          <w:szCs w:val="20"/>
        </w:rPr>
        <w:t>JOEDNA DE SOUZA SANTOS</w:t>
      </w:r>
    </w:p>
    <w:p w14:paraId="588C2D91" w14:textId="476C18A0" w:rsidR="008F31D5" w:rsidRPr="00A13EFC" w:rsidRDefault="00212BEC" w:rsidP="1659E023">
      <w:pPr>
        <w:spacing w:after="0" w:line="312" w:lineRule="auto"/>
        <w:jc w:val="center"/>
        <w:rPr>
          <w:rFonts w:ascii="Arial" w:eastAsia="Arial" w:hAnsi="Arial" w:cs="Arial"/>
          <w:color w:val="000000" w:themeColor="text1"/>
          <w:sz w:val="20"/>
          <w:szCs w:val="20"/>
          <w:highlight w:val="yellow"/>
        </w:rPr>
      </w:pPr>
      <w:r>
        <w:rPr>
          <w:rFonts w:ascii="Arial" w:eastAsia="Arial" w:hAnsi="Arial" w:cs="Arial"/>
          <w:sz w:val="20"/>
          <w:szCs w:val="20"/>
        </w:rPr>
        <w:t>Secretária de Infraestrutura e Urbanismo</w:t>
      </w:r>
    </w:p>
    <w:sectPr w:rsidR="008F31D5" w:rsidRPr="00A13EFC" w:rsidSect="00324F0D">
      <w:headerReference w:type="default" r:id="rId33"/>
      <w:footerReference w:type="default" r:id="rId34"/>
      <w:pgSz w:w="11906" w:h="16838"/>
      <w:pgMar w:top="567" w:right="1145" w:bottom="1135" w:left="851" w:header="170" w:footer="708" w:gutter="0"/>
      <w:pgNumType w:start="1"/>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1E1D923" w14:textId="77777777" w:rsidR="00EC647D" w:rsidRDefault="00EC647D">
      <w:pPr>
        <w:spacing w:after="0" w:line="240" w:lineRule="auto"/>
      </w:pPr>
      <w:r>
        <w:separator/>
      </w:r>
    </w:p>
  </w:endnote>
  <w:endnote w:type="continuationSeparator" w:id="0">
    <w:p w14:paraId="2FFB04AE" w14:textId="77777777" w:rsidR="00EC647D" w:rsidRDefault="00EC647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Ecofont_Spranq_eco_Sans">
    <w:altName w:val="Cambria"/>
    <w:charset w:val="01"/>
    <w:family w:val="roman"/>
    <w:pitch w:val="variable"/>
  </w:font>
  <w:font w:name="Arial Unicode MS">
    <w:panose1 w:val="020B0604020202020204"/>
    <w:charset w:val="80"/>
    <w:family w:val="swiss"/>
    <w:pitch w:val="variable"/>
    <w:sig w:usb0="F7FFAEFF" w:usb1="F9DFFFFF" w:usb2="0000007F" w:usb3="00000000" w:csb0="003F01FF" w:csb1="00000000"/>
  </w:font>
  <w:font w:name="Liberation Serif">
    <w:charset w:val="01"/>
    <w:family w:val="roman"/>
    <w:pitch w:val="default"/>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OpenSymbol">
    <w:charset w:val="00"/>
    <w:family w:val="auto"/>
    <w:pitch w:val="default"/>
  </w:font>
  <w:font w:name="Comic Sans MS">
    <w:panose1 w:val="030F0702030302020204"/>
    <w:charset w:val="00"/>
    <w:family w:val="script"/>
    <w:pitch w:val="variable"/>
    <w:sig w:usb0="00000287" w:usb1="00000013" w:usb2="00000000" w:usb3="00000000" w:csb0="0000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jaVuSansCondensed-Bold">
    <w:charset w:val="00"/>
    <w:family w:val="roman"/>
    <w:pitch w:val="default"/>
  </w:font>
  <w:font w:name="MS Mincho">
    <w:panose1 w:val="02020609040205080304"/>
    <w:charset w:val="80"/>
    <w:family w:val="modern"/>
    <w:pitch w:val="fixed"/>
    <w:sig w:usb0="E00002FF" w:usb1="6AC7FDFB" w:usb2="08000012" w:usb3="00000000" w:csb0="0002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14B20D" w14:textId="77777777" w:rsidR="00E05533" w:rsidRPr="001011CE" w:rsidRDefault="00E05533" w:rsidP="00E05533">
    <w:pPr>
      <w:pStyle w:val="Rodap"/>
      <w:rPr>
        <w:rFonts w:ascii="Rawline" w:hAnsi="Rawline" w:cs="Arial"/>
        <w:sz w:val="12"/>
      </w:rPr>
    </w:pPr>
    <w:r w:rsidRPr="001011CE">
      <w:rPr>
        <w:rFonts w:ascii="Rawline" w:hAnsi="Rawline" w:cs="Arial"/>
        <w:sz w:val="12"/>
      </w:rPr>
      <w:t>Câmara Nacional de Modelos de Licitações e Contratos da Consultoria-Geral da União</w:t>
    </w:r>
  </w:p>
  <w:p w14:paraId="6CFF4B8D" w14:textId="77777777" w:rsidR="00E05533" w:rsidRPr="001011CE" w:rsidRDefault="00E05533" w:rsidP="00E05533">
    <w:pPr>
      <w:pStyle w:val="Rodap"/>
      <w:rPr>
        <w:rFonts w:ascii="Rawline" w:hAnsi="Rawline" w:cs="Arial"/>
        <w:sz w:val="12"/>
      </w:rPr>
    </w:pPr>
    <w:r w:rsidRPr="001011CE">
      <w:rPr>
        <w:rFonts w:ascii="Rawline" w:hAnsi="Rawline" w:cs="Arial"/>
        <w:sz w:val="12"/>
      </w:rPr>
      <w:t xml:space="preserve">Atualização: </w:t>
    </w:r>
    <w:r>
      <w:rPr>
        <w:rFonts w:ascii="Rawline" w:hAnsi="Rawline" w:cs="Arial"/>
        <w:sz w:val="12"/>
      </w:rPr>
      <w:t>maio</w:t>
    </w:r>
    <w:r w:rsidRPr="001011CE">
      <w:rPr>
        <w:rFonts w:ascii="Rawline" w:hAnsi="Rawline" w:cs="Arial"/>
        <w:sz w:val="12"/>
      </w:rPr>
      <w:t>/202</w:t>
    </w:r>
    <w:r>
      <w:rPr>
        <w:rFonts w:ascii="Rawline" w:hAnsi="Rawline" w:cs="Arial"/>
        <w:sz w:val="12"/>
      </w:rPr>
      <w:t>3</w:t>
    </w:r>
  </w:p>
  <w:p w14:paraId="19024E38" w14:textId="77777777" w:rsidR="00E05533" w:rsidRPr="001011CE" w:rsidRDefault="00E05533" w:rsidP="00E05533">
    <w:pPr>
      <w:pStyle w:val="Rodap"/>
      <w:rPr>
        <w:rFonts w:ascii="Rawline" w:hAnsi="Rawline"/>
        <w:color w:val="0F243E" w:themeColor="text2" w:themeShade="80"/>
      </w:rPr>
    </w:pPr>
    <w:r w:rsidRPr="001011CE">
      <w:rPr>
        <w:rFonts w:ascii="Rawline" w:hAnsi="Rawline" w:cs="Arial"/>
        <w:sz w:val="12"/>
        <w:szCs w:val="12"/>
      </w:rPr>
      <w:t>Termo de Referência Aquisições – Licitação - Modelo para Pregão Eletrônico</w:t>
    </w:r>
    <w:r w:rsidRPr="001011CE">
      <w:rPr>
        <w:rFonts w:ascii="Rawline" w:hAnsi="Rawline" w:cs="Arial"/>
        <w:sz w:val="12"/>
        <w:szCs w:val="12"/>
      </w:rPr>
      <w:tab/>
    </w:r>
    <w:r w:rsidRPr="001011CE">
      <w:rPr>
        <w:rFonts w:ascii="Rawline" w:hAnsi="Rawline" w:cs="Arial"/>
        <w:sz w:val="12"/>
        <w:szCs w:val="12"/>
      </w:rPr>
      <w:tab/>
    </w:r>
  </w:p>
  <w:p w14:paraId="39C9EC98" w14:textId="456CF128" w:rsidR="00097D6D" w:rsidRDefault="00E05533" w:rsidP="00E05533">
    <w:pPr>
      <w:pStyle w:val="Rodap"/>
    </w:pPr>
    <w:r>
      <w:rPr>
        <w:rFonts w:ascii="Rawline" w:hAnsi="Rawline"/>
        <w:sz w:val="12"/>
        <w:szCs w:val="12"/>
      </w:rPr>
      <w:t>Revisado</w:t>
    </w:r>
    <w:r w:rsidRPr="001011CE">
      <w:rPr>
        <w:rFonts w:ascii="Rawline" w:hAnsi="Rawline"/>
        <w:sz w:val="12"/>
        <w:szCs w:val="12"/>
      </w:rPr>
      <w:t xml:space="preserve"> pela Secretaria </w:t>
    </w:r>
    <w:r>
      <w:rPr>
        <w:rFonts w:ascii="Rawline" w:hAnsi="Rawline"/>
        <w:sz w:val="12"/>
        <w:szCs w:val="12"/>
      </w:rPr>
      <w:t>Executiva de Planejamento e Secretaria Executiva de Compras</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D9AF8A" w14:textId="77777777" w:rsidR="00EC647D" w:rsidRDefault="00EC647D">
      <w:pPr>
        <w:spacing w:after="0" w:line="240" w:lineRule="auto"/>
      </w:pPr>
      <w:r>
        <w:separator/>
      </w:r>
    </w:p>
  </w:footnote>
  <w:footnote w:type="continuationSeparator" w:id="0">
    <w:p w14:paraId="7A568AD0" w14:textId="77777777" w:rsidR="00EC647D" w:rsidRDefault="00EC647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4A099E" w14:textId="65CA54C3" w:rsidR="0066589C" w:rsidRDefault="00B34B7E" w:rsidP="0066589C">
    <w:pPr>
      <w:pStyle w:val="Cabealho"/>
      <w:tabs>
        <w:tab w:val="clear" w:pos="4252"/>
        <w:tab w:val="clear" w:pos="8504"/>
        <w:tab w:val="left" w:pos="5925"/>
      </w:tabs>
    </w:pPr>
    <w:r>
      <w:rPr>
        <w:noProof/>
      </w:rPr>
      <w:drawing>
        <wp:anchor distT="0" distB="0" distL="114300" distR="114300" simplePos="0" relativeHeight="251659264" behindDoc="1" locked="0" layoutInCell="1" allowOverlap="1" wp14:anchorId="210E7A4C" wp14:editId="7740DB74">
          <wp:simplePos x="0" y="0"/>
          <wp:positionH relativeFrom="margin">
            <wp:posOffset>1694815</wp:posOffset>
          </wp:positionH>
          <wp:positionV relativeFrom="paragraph">
            <wp:posOffset>48895</wp:posOffset>
          </wp:positionV>
          <wp:extent cx="2857500" cy="638810"/>
          <wp:effectExtent l="0" t="0" r="0" b="8890"/>
          <wp:wrapSquare wrapText="bothSides"/>
          <wp:docPr id="2" name="Imagem 2" descr="Uma imagem contendo Ícone&#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2857500" cy="638810"/>
                  </a:xfrm>
                  <a:prstGeom prst="rect">
                    <a:avLst/>
                  </a:prstGeom>
                  <a:noFill/>
                  <a:ln>
                    <a:noFill/>
                  </a:ln>
                </pic:spPr>
              </pic:pic>
            </a:graphicData>
          </a:graphic>
        </wp:anchor>
      </w:drawing>
    </w:r>
  </w:p>
  <w:p w14:paraId="444D55DD" w14:textId="40A3C506" w:rsidR="00324F0D" w:rsidRDefault="00324F0D" w:rsidP="0066589C">
    <w:pPr>
      <w:pStyle w:val="Cabealho"/>
      <w:tabs>
        <w:tab w:val="clear" w:pos="4252"/>
        <w:tab w:val="clear" w:pos="8504"/>
        <w:tab w:val="left" w:pos="5925"/>
      </w:tabs>
    </w:pPr>
  </w:p>
  <w:p w14:paraId="6F4186FD" w14:textId="77777777" w:rsidR="00324F0D" w:rsidRDefault="00324F0D" w:rsidP="0066589C">
    <w:pPr>
      <w:pStyle w:val="Cabealho"/>
      <w:tabs>
        <w:tab w:val="clear" w:pos="4252"/>
        <w:tab w:val="clear" w:pos="8504"/>
        <w:tab w:val="left" w:pos="5925"/>
      </w:tabs>
    </w:pPr>
  </w:p>
  <w:p w14:paraId="7680BEF0" w14:textId="366B85EB" w:rsidR="00D235DB" w:rsidRDefault="00D235DB">
    <w:pPr>
      <w:pStyle w:val="Cabealho"/>
    </w:pPr>
  </w:p>
  <w:p w14:paraId="34FA8955" w14:textId="77777777" w:rsidR="00B34B7E" w:rsidRDefault="00B34B7E">
    <w:pPr>
      <w:pStyle w:val="Cabealh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B568B"/>
    <w:multiLevelType w:val="hybridMultilevel"/>
    <w:tmpl w:val="C3A058F2"/>
    <w:lvl w:ilvl="0" w:tplc="8EEEE3FA">
      <w:numFmt w:val="none"/>
      <w:lvlText w:val=""/>
      <w:lvlJc w:val="left"/>
      <w:pPr>
        <w:tabs>
          <w:tab w:val="num" w:pos="360"/>
        </w:tabs>
        <w:ind w:left="360" w:hanging="360"/>
      </w:pPr>
    </w:lvl>
    <w:lvl w:ilvl="1" w:tplc="A99EA1F0">
      <w:numFmt w:val="none"/>
      <w:lvlText w:val=""/>
      <w:lvlJc w:val="left"/>
      <w:pPr>
        <w:tabs>
          <w:tab w:val="num" w:pos="360"/>
        </w:tabs>
        <w:ind w:left="360" w:hanging="360"/>
      </w:pPr>
    </w:lvl>
    <w:lvl w:ilvl="2" w:tplc="EED0547A">
      <w:numFmt w:val="none"/>
      <w:lvlText w:val=""/>
      <w:lvlJc w:val="left"/>
      <w:pPr>
        <w:tabs>
          <w:tab w:val="num" w:pos="360"/>
        </w:tabs>
        <w:ind w:left="360" w:hanging="360"/>
      </w:pPr>
    </w:lvl>
    <w:lvl w:ilvl="3" w:tplc="26E0D238">
      <w:numFmt w:val="none"/>
      <w:lvlText w:val=""/>
      <w:lvlJc w:val="left"/>
      <w:pPr>
        <w:tabs>
          <w:tab w:val="num" w:pos="360"/>
        </w:tabs>
        <w:ind w:left="360" w:hanging="360"/>
      </w:pPr>
    </w:lvl>
    <w:lvl w:ilvl="4" w:tplc="6ADE2ACE">
      <w:numFmt w:val="none"/>
      <w:lvlText w:val=""/>
      <w:lvlJc w:val="left"/>
      <w:pPr>
        <w:tabs>
          <w:tab w:val="num" w:pos="360"/>
        </w:tabs>
        <w:ind w:left="360" w:hanging="360"/>
      </w:pPr>
    </w:lvl>
    <w:lvl w:ilvl="5" w:tplc="984040E6">
      <w:numFmt w:val="none"/>
      <w:lvlText w:val=""/>
      <w:lvlJc w:val="left"/>
      <w:pPr>
        <w:tabs>
          <w:tab w:val="num" w:pos="360"/>
        </w:tabs>
        <w:ind w:left="360" w:hanging="360"/>
      </w:pPr>
    </w:lvl>
    <w:lvl w:ilvl="6" w:tplc="105E3C86">
      <w:numFmt w:val="none"/>
      <w:lvlText w:val=""/>
      <w:lvlJc w:val="left"/>
      <w:pPr>
        <w:tabs>
          <w:tab w:val="num" w:pos="360"/>
        </w:tabs>
        <w:ind w:left="360" w:hanging="360"/>
      </w:pPr>
    </w:lvl>
    <w:lvl w:ilvl="7" w:tplc="402E7EDC">
      <w:numFmt w:val="none"/>
      <w:lvlText w:val=""/>
      <w:lvlJc w:val="left"/>
      <w:pPr>
        <w:tabs>
          <w:tab w:val="num" w:pos="360"/>
        </w:tabs>
        <w:ind w:left="360" w:hanging="360"/>
      </w:pPr>
    </w:lvl>
    <w:lvl w:ilvl="8" w:tplc="2DC64A18">
      <w:numFmt w:val="none"/>
      <w:lvlText w:val=""/>
      <w:lvlJc w:val="left"/>
      <w:pPr>
        <w:tabs>
          <w:tab w:val="num" w:pos="360"/>
        </w:tabs>
        <w:ind w:left="360" w:hanging="360"/>
      </w:pPr>
    </w:lvl>
  </w:abstractNum>
  <w:abstractNum w:abstractNumId="1" w15:restartNumberingAfterBreak="0">
    <w:nsid w:val="01536D83"/>
    <w:multiLevelType w:val="hybridMultilevel"/>
    <w:tmpl w:val="C8E22F6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1A66DAC"/>
    <w:multiLevelType w:val="multilevel"/>
    <w:tmpl w:val="6C149BE2"/>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026215FE"/>
    <w:multiLevelType w:val="multilevel"/>
    <w:tmpl w:val="D7B613F4"/>
    <w:lvl w:ilvl="0">
      <w:start w:val="1"/>
      <w:numFmt w:val="decimal"/>
      <w:pStyle w:val="Nivel2"/>
      <w:lvlText w:val="%1."/>
      <w:lvlJc w:val="left"/>
      <w:pPr>
        <w:tabs>
          <w:tab w:val="num" w:pos="720"/>
        </w:tabs>
        <w:ind w:left="720" w:hanging="720"/>
      </w:pPr>
    </w:lvl>
    <w:lvl w:ilvl="1">
      <w:start w:val="1"/>
      <w:numFmt w:val="decimal"/>
      <w:pStyle w:val="Nivel2"/>
      <w:lvlText w:val="%2."/>
      <w:lvlJc w:val="left"/>
      <w:pPr>
        <w:tabs>
          <w:tab w:val="num" w:pos="1440"/>
        </w:tabs>
        <w:ind w:left="1440" w:hanging="720"/>
      </w:pPr>
    </w:lvl>
    <w:lvl w:ilvl="2">
      <w:start w:val="1"/>
      <w:numFmt w:val="decimal"/>
      <w:pStyle w:val="Nivel1"/>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15:restartNumberingAfterBreak="0">
    <w:nsid w:val="04D513D6"/>
    <w:multiLevelType w:val="multilevel"/>
    <w:tmpl w:val="7818B14E"/>
    <w:lvl w:ilvl="0">
      <w:start w:val="1"/>
      <w:numFmt w:val="decimal"/>
      <w:lvlText w:val="%1."/>
      <w:lvlJc w:val="left"/>
      <w:pPr>
        <w:tabs>
          <w:tab w:val="num" w:pos="720"/>
        </w:tabs>
        <w:ind w:left="720" w:hanging="360"/>
      </w:pPr>
      <w:rPr>
        <w:rFonts w:ascii="Arial" w:hAnsi="Arial" w:cs="Arial" w:hint="default"/>
        <w:sz w:val="16"/>
        <w:szCs w:val="16"/>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abstractNum w:abstractNumId="5" w15:restartNumberingAfterBreak="0">
    <w:nsid w:val="060B0E1E"/>
    <w:multiLevelType w:val="multilevel"/>
    <w:tmpl w:val="B44C38F8"/>
    <w:name w:val="Lista numerada 11"/>
    <w:lvl w:ilvl="0">
      <w:start w:val="4"/>
      <w:numFmt w:val="decimal"/>
      <w:lvlText w:val="%1"/>
      <w:lvlJc w:val="left"/>
      <w:pPr>
        <w:ind w:left="0" w:firstLine="0"/>
      </w:pPr>
    </w:lvl>
    <w:lvl w:ilvl="1">
      <w:start w:val="7"/>
      <w:numFmt w:val="decimal"/>
      <w:lvlText w:val="%1.%2"/>
      <w:lvlJc w:val="left"/>
      <w:pPr>
        <w:ind w:left="283" w:firstLine="0"/>
      </w:pPr>
    </w:lvl>
    <w:lvl w:ilvl="2">
      <w:start w:val="1"/>
      <w:numFmt w:val="decimal"/>
      <w:lvlText w:val="%1.%2.%3"/>
      <w:lvlJc w:val="left"/>
      <w:pPr>
        <w:ind w:left="566" w:firstLine="0"/>
      </w:pPr>
    </w:lvl>
    <w:lvl w:ilvl="3">
      <w:start w:val="1"/>
      <w:numFmt w:val="decimal"/>
      <w:lvlText w:val="%1.%2.%3.%4"/>
      <w:lvlJc w:val="left"/>
      <w:pPr>
        <w:ind w:left="849" w:firstLine="0"/>
      </w:pPr>
    </w:lvl>
    <w:lvl w:ilvl="4">
      <w:start w:val="1"/>
      <w:numFmt w:val="decimal"/>
      <w:lvlText w:val="%1.%2.%3.%4.%5"/>
      <w:lvlJc w:val="left"/>
      <w:pPr>
        <w:ind w:left="1132" w:firstLine="0"/>
      </w:pPr>
    </w:lvl>
    <w:lvl w:ilvl="5">
      <w:start w:val="1"/>
      <w:numFmt w:val="decimal"/>
      <w:lvlText w:val="%1.%2.%3.%4.%5.%6"/>
      <w:lvlJc w:val="left"/>
      <w:pPr>
        <w:ind w:left="1415" w:firstLine="0"/>
      </w:pPr>
    </w:lvl>
    <w:lvl w:ilvl="6">
      <w:start w:val="1"/>
      <w:numFmt w:val="decimal"/>
      <w:lvlText w:val="%1.%2.%3.%4.%5.%6.%7"/>
      <w:lvlJc w:val="left"/>
      <w:pPr>
        <w:ind w:left="1698" w:firstLine="0"/>
      </w:pPr>
    </w:lvl>
    <w:lvl w:ilvl="7">
      <w:start w:val="1"/>
      <w:numFmt w:val="decimal"/>
      <w:lvlText w:val="%1.%2.%3.%4.%5.%6.%7.%8"/>
      <w:lvlJc w:val="left"/>
      <w:pPr>
        <w:ind w:left="1981" w:firstLine="0"/>
      </w:pPr>
    </w:lvl>
    <w:lvl w:ilvl="8">
      <w:start w:val="1"/>
      <w:numFmt w:val="decimal"/>
      <w:lvlText w:val="%1.%2.%3.%4.%5.%6.%7.%8.%9"/>
      <w:lvlJc w:val="left"/>
      <w:pPr>
        <w:ind w:left="2264" w:firstLine="0"/>
      </w:pPr>
    </w:lvl>
  </w:abstractNum>
  <w:abstractNum w:abstractNumId="6" w15:restartNumberingAfterBreak="0">
    <w:nsid w:val="08AA0C21"/>
    <w:multiLevelType w:val="multilevel"/>
    <w:tmpl w:val="0330BA54"/>
    <w:name w:val="Lista numerada 9"/>
    <w:lvl w:ilvl="0">
      <w:start w:val="13"/>
      <w:numFmt w:val="decimal"/>
      <w:lvlText w:val="%1."/>
      <w:lvlJc w:val="left"/>
      <w:pPr>
        <w:ind w:left="0" w:firstLine="0"/>
      </w:pPr>
      <w:rPr>
        <w:b/>
        <w:color w:val="00000A"/>
      </w:rPr>
    </w:lvl>
    <w:lvl w:ilvl="1">
      <w:start w:val="1"/>
      <w:numFmt w:val="decimal"/>
      <w:lvlText w:val="%1.%2."/>
      <w:lvlJc w:val="left"/>
      <w:pPr>
        <w:ind w:left="284" w:firstLine="0"/>
      </w:pPr>
      <w:rPr>
        <w:b w:val="0"/>
        <w:color w:val="00000A"/>
        <w:u w:val="none"/>
      </w:rPr>
    </w:lvl>
    <w:lvl w:ilvl="2">
      <w:start w:val="1"/>
      <w:numFmt w:val="decimal"/>
      <w:lvlText w:val="%1.%2.%3."/>
      <w:lvlJc w:val="left"/>
      <w:pPr>
        <w:ind w:left="426" w:firstLine="0"/>
      </w:pPr>
      <w:rPr>
        <w:b w:val="0"/>
        <w:color w:val="00000A"/>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7" w15:restartNumberingAfterBreak="0">
    <w:nsid w:val="0E2A08C2"/>
    <w:multiLevelType w:val="hybridMultilevel"/>
    <w:tmpl w:val="E6225862"/>
    <w:lvl w:ilvl="0" w:tplc="7E8E93E2">
      <w:start w:val="1"/>
      <w:numFmt w:val="lowerLetter"/>
      <w:lvlText w:val="%1)"/>
      <w:lvlJc w:val="left"/>
      <w:pPr>
        <w:ind w:left="4755" w:hanging="360"/>
      </w:pPr>
      <w:rPr>
        <w:rFonts w:hint="default"/>
      </w:rPr>
    </w:lvl>
    <w:lvl w:ilvl="1" w:tplc="04160019" w:tentative="1">
      <w:start w:val="1"/>
      <w:numFmt w:val="lowerLetter"/>
      <w:lvlText w:val="%2."/>
      <w:lvlJc w:val="left"/>
      <w:pPr>
        <w:ind w:left="5475" w:hanging="360"/>
      </w:pPr>
    </w:lvl>
    <w:lvl w:ilvl="2" w:tplc="0416001B" w:tentative="1">
      <w:start w:val="1"/>
      <w:numFmt w:val="lowerRoman"/>
      <w:lvlText w:val="%3."/>
      <w:lvlJc w:val="right"/>
      <w:pPr>
        <w:ind w:left="6195" w:hanging="180"/>
      </w:pPr>
    </w:lvl>
    <w:lvl w:ilvl="3" w:tplc="0416000F" w:tentative="1">
      <w:start w:val="1"/>
      <w:numFmt w:val="decimal"/>
      <w:lvlText w:val="%4."/>
      <w:lvlJc w:val="left"/>
      <w:pPr>
        <w:ind w:left="6915" w:hanging="360"/>
      </w:pPr>
    </w:lvl>
    <w:lvl w:ilvl="4" w:tplc="04160019" w:tentative="1">
      <w:start w:val="1"/>
      <w:numFmt w:val="lowerLetter"/>
      <w:lvlText w:val="%5."/>
      <w:lvlJc w:val="left"/>
      <w:pPr>
        <w:ind w:left="7635" w:hanging="360"/>
      </w:pPr>
    </w:lvl>
    <w:lvl w:ilvl="5" w:tplc="0416001B" w:tentative="1">
      <w:start w:val="1"/>
      <w:numFmt w:val="lowerRoman"/>
      <w:lvlText w:val="%6."/>
      <w:lvlJc w:val="right"/>
      <w:pPr>
        <w:ind w:left="8355" w:hanging="180"/>
      </w:pPr>
    </w:lvl>
    <w:lvl w:ilvl="6" w:tplc="0416000F" w:tentative="1">
      <w:start w:val="1"/>
      <w:numFmt w:val="decimal"/>
      <w:lvlText w:val="%7."/>
      <w:lvlJc w:val="left"/>
      <w:pPr>
        <w:ind w:left="9075" w:hanging="360"/>
      </w:pPr>
    </w:lvl>
    <w:lvl w:ilvl="7" w:tplc="04160019" w:tentative="1">
      <w:start w:val="1"/>
      <w:numFmt w:val="lowerLetter"/>
      <w:lvlText w:val="%8."/>
      <w:lvlJc w:val="left"/>
      <w:pPr>
        <w:ind w:left="9795" w:hanging="360"/>
      </w:pPr>
    </w:lvl>
    <w:lvl w:ilvl="8" w:tplc="0416001B" w:tentative="1">
      <w:start w:val="1"/>
      <w:numFmt w:val="lowerRoman"/>
      <w:lvlText w:val="%9."/>
      <w:lvlJc w:val="right"/>
      <w:pPr>
        <w:ind w:left="10515" w:hanging="180"/>
      </w:pPr>
    </w:lvl>
  </w:abstractNum>
  <w:abstractNum w:abstractNumId="8" w15:restartNumberingAfterBreak="0">
    <w:nsid w:val="12707F75"/>
    <w:multiLevelType w:val="multilevel"/>
    <w:tmpl w:val="1BCE29FC"/>
    <w:name w:val="Lista numerada 12"/>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val="0"/>
        <w:sz w:val="24"/>
      </w:rPr>
    </w:lvl>
    <w:lvl w:ilvl="3">
      <w:start w:val="1"/>
      <w:numFmt w:val="decimal"/>
      <w:lvlText w:val="%1.%2.%3.%4."/>
      <w:lvlJc w:val="left"/>
      <w:pPr>
        <w:ind w:left="1081" w:firstLine="0"/>
      </w:p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9" w15:restartNumberingAfterBreak="0">
    <w:nsid w:val="1D5C100D"/>
    <w:multiLevelType w:val="multilevel"/>
    <w:tmpl w:val="536EFAB6"/>
    <w:lvl w:ilvl="0">
      <w:start w:val="1"/>
      <w:numFmt w:val="decimal"/>
      <w:lvlText w:val="%1."/>
      <w:lvlJc w:val="left"/>
      <w:pPr>
        <w:ind w:left="360" w:hanging="360"/>
      </w:pPr>
      <w:rPr>
        <w:b/>
        <w:color w:val="auto"/>
      </w:rPr>
    </w:lvl>
    <w:lvl w:ilvl="1">
      <w:start w:val="1"/>
      <w:numFmt w:val="decimal"/>
      <w:lvlText w:val="%1.%2."/>
      <w:lvlJc w:val="left"/>
      <w:pPr>
        <w:ind w:left="716" w:hanging="432"/>
      </w:pPr>
      <w:rPr>
        <w:b w:val="0"/>
        <w:i w:val="0"/>
        <w:strike w:val="0"/>
        <w:dstrike w:val="0"/>
        <w:color w:val="auto"/>
        <w:u w:val="none"/>
        <w:effect w:val="none"/>
      </w:rPr>
    </w:lvl>
    <w:lvl w:ilvl="2">
      <w:start w:val="1"/>
      <w:numFmt w:val="decimal"/>
      <w:lvlText w:val="%1.%2.%3."/>
      <w:lvlJc w:val="left"/>
      <w:pPr>
        <w:ind w:left="930" w:hanging="504"/>
      </w:pPr>
      <w:rPr>
        <w:b w:val="0"/>
        <w:i w:val="0"/>
        <w:color w:val="auto"/>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1FDB3BF3"/>
    <w:multiLevelType w:val="multilevel"/>
    <w:tmpl w:val="38A0B016"/>
    <w:lvl w:ilvl="0">
      <w:start w:val="1"/>
      <w:numFmt w:val="decimal"/>
      <w:lvlText w:val="%1"/>
      <w:lvlJc w:val="left"/>
      <w:pPr>
        <w:ind w:left="360" w:hanging="360"/>
      </w:pPr>
    </w:lvl>
    <w:lvl w:ilvl="1">
      <w:start w:val="2"/>
      <w:numFmt w:val="decimal"/>
      <w:lvlText w:val="%1.%2"/>
      <w:lvlJc w:val="left"/>
      <w:pPr>
        <w:ind w:left="785" w:hanging="360"/>
      </w:pPr>
      <w:rPr>
        <w:rFonts w:ascii="Arial" w:hAnsi="Arial"/>
        <w:b/>
        <w:color w:val="000000"/>
        <w:sz w:val="2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11" w15:restartNumberingAfterBreak="0">
    <w:nsid w:val="2563081E"/>
    <w:multiLevelType w:val="multilevel"/>
    <w:tmpl w:val="55343C2C"/>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2" w15:restartNumberingAfterBreak="0">
    <w:nsid w:val="37090625"/>
    <w:multiLevelType w:val="multilevel"/>
    <w:tmpl w:val="499C6934"/>
    <w:lvl w:ilvl="0">
      <w:start w:val="1"/>
      <w:numFmt w:val="decimal"/>
      <w:pStyle w:val="Nivel10"/>
      <w:lvlText w:val="%1."/>
      <w:lvlJc w:val="left"/>
      <w:pPr>
        <w:ind w:left="360" w:hanging="360"/>
      </w:pPr>
      <w:rPr>
        <w:rFonts w:ascii="Arial" w:eastAsia="Arial" w:hAnsi="Arial" w:cs="Arial"/>
        <w:b/>
        <w:strike w:val="0"/>
      </w:rPr>
    </w:lvl>
    <w:lvl w:ilvl="1">
      <w:start w:val="1"/>
      <w:numFmt w:val="decimal"/>
      <w:lvlText w:val="%1.%2."/>
      <w:lvlJc w:val="left"/>
      <w:pPr>
        <w:ind w:left="7662" w:hanging="432"/>
      </w:pPr>
      <w:rPr>
        <w:rFonts w:ascii="Arial" w:eastAsia="Arial" w:hAnsi="Arial" w:cs="Arial"/>
        <w:b/>
        <w:bCs w:val="0"/>
        <w:i w:val="0"/>
        <w:iCs/>
        <w:strike w:val="0"/>
        <w:color w:val="auto"/>
        <w:sz w:val="20"/>
        <w:szCs w:val="20"/>
      </w:rPr>
    </w:lvl>
    <w:lvl w:ilvl="2">
      <w:start w:val="1"/>
      <w:numFmt w:val="decimal"/>
      <w:pStyle w:val="Nvel3-R"/>
      <w:lvlText w:val="%1.%2.%3."/>
      <w:lvlJc w:val="left"/>
      <w:pPr>
        <w:ind w:left="2348" w:hanging="504"/>
      </w:pPr>
      <w:rPr>
        <w:rFonts w:ascii="Arial" w:eastAsia="Arial" w:hAnsi="Arial" w:cs="Arial"/>
        <w:b/>
        <w:bCs/>
        <w:i w:val="0"/>
        <w:iCs w:val="0"/>
        <w:strike w:val="0"/>
        <w:color w:val="auto"/>
        <w:sz w:val="20"/>
        <w:szCs w:val="20"/>
      </w:rPr>
    </w:lvl>
    <w:lvl w:ilvl="3">
      <w:start w:val="1"/>
      <w:numFmt w:val="decimal"/>
      <w:lvlText w:val="%1.%2.%3.%4."/>
      <w:lvlJc w:val="left"/>
      <w:pPr>
        <w:ind w:left="1728" w:hanging="647"/>
      </w:pPr>
      <w:rPr>
        <w:b/>
        <w:bCs/>
      </w:rPr>
    </w:lvl>
    <w:lvl w:ilvl="4">
      <w:start w:val="1"/>
      <w:numFmt w:val="decimal"/>
      <w:lvlText w:val="%1.%2.%3.%4.%5."/>
      <w:lvlJc w:val="left"/>
      <w:pPr>
        <w:ind w:left="2232" w:hanging="792"/>
      </w:pPr>
      <w:rPr>
        <w:b/>
        <w:bCs/>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381E1EDF"/>
    <w:multiLevelType w:val="hybridMultilevel"/>
    <w:tmpl w:val="F38CF870"/>
    <w:name w:val="Lista numerada 4"/>
    <w:lvl w:ilvl="0" w:tplc="7514F964">
      <w:start w:val="1"/>
      <w:numFmt w:val="lowerLetter"/>
      <w:lvlText w:val="%1)"/>
      <w:lvlJc w:val="left"/>
      <w:pPr>
        <w:ind w:left="4395" w:firstLine="0"/>
      </w:pPr>
    </w:lvl>
    <w:lvl w:ilvl="1" w:tplc="1FB6ECB8">
      <w:start w:val="1"/>
      <w:numFmt w:val="lowerLetter"/>
      <w:lvlText w:val="%2."/>
      <w:lvlJc w:val="left"/>
      <w:pPr>
        <w:ind w:left="5115" w:firstLine="0"/>
      </w:pPr>
    </w:lvl>
    <w:lvl w:ilvl="2" w:tplc="0E566EAA">
      <w:start w:val="1"/>
      <w:numFmt w:val="lowerRoman"/>
      <w:lvlText w:val="%3."/>
      <w:lvlJc w:val="left"/>
      <w:pPr>
        <w:ind w:left="6015" w:firstLine="0"/>
      </w:pPr>
    </w:lvl>
    <w:lvl w:ilvl="3" w:tplc="EF86A514">
      <w:start w:val="1"/>
      <w:numFmt w:val="decimal"/>
      <w:lvlText w:val="%4."/>
      <w:lvlJc w:val="left"/>
      <w:pPr>
        <w:ind w:left="6555" w:firstLine="0"/>
      </w:pPr>
    </w:lvl>
    <w:lvl w:ilvl="4" w:tplc="628ADC06">
      <w:start w:val="1"/>
      <w:numFmt w:val="lowerLetter"/>
      <w:lvlText w:val="%5."/>
      <w:lvlJc w:val="left"/>
      <w:pPr>
        <w:ind w:left="7275" w:firstLine="0"/>
      </w:pPr>
    </w:lvl>
    <w:lvl w:ilvl="5" w:tplc="5F827D58">
      <w:start w:val="1"/>
      <w:numFmt w:val="lowerRoman"/>
      <w:lvlText w:val="%6."/>
      <w:lvlJc w:val="left"/>
      <w:pPr>
        <w:ind w:left="8175" w:firstLine="0"/>
      </w:pPr>
    </w:lvl>
    <w:lvl w:ilvl="6" w:tplc="2DA6AF4E">
      <w:start w:val="1"/>
      <w:numFmt w:val="decimal"/>
      <w:lvlText w:val="%7."/>
      <w:lvlJc w:val="left"/>
      <w:pPr>
        <w:ind w:left="8715" w:firstLine="0"/>
      </w:pPr>
    </w:lvl>
    <w:lvl w:ilvl="7" w:tplc="E4EA906E">
      <w:start w:val="1"/>
      <w:numFmt w:val="lowerLetter"/>
      <w:lvlText w:val="%8."/>
      <w:lvlJc w:val="left"/>
      <w:pPr>
        <w:ind w:left="9435" w:firstLine="0"/>
      </w:pPr>
    </w:lvl>
    <w:lvl w:ilvl="8" w:tplc="682CE634">
      <w:start w:val="1"/>
      <w:numFmt w:val="lowerRoman"/>
      <w:lvlText w:val="%9."/>
      <w:lvlJc w:val="left"/>
      <w:pPr>
        <w:ind w:left="10335" w:firstLine="0"/>
      </w:pPr>
    </w:lvl>
  </w:abstractNum>
  <w:abstractNum w:abstractNumId="14" w15:restartNumberingAfterBreak="0">
    <w:nsid w:val="38E74476"/>
    <w:multiLevelType w:val="multilevel"/>
    <w:tmpl w:val="469660A6"/>
    <w:name w:val="Lista numerada 16"/>
    <w:lvl w:ilvl="0">
      <w:start w:val="1"/>
      <w:numFmt w:val="decimal"/>
      <w:lvlText w:val="%1."/>
      <w:lvlJc w:val="left"/>
      <w:pPr>
        <w:ind w:left="0" w:firstLine="0"/>
      </w:pPr>
      <w:rPr>
        <w:rFonts w:ascii="Arial" w:eastAsia="Arial" w:hAnsi="Arial" w:cs="Arial"/>
        <w:b/>
        <w:sz w:val="20"/>
      </w:rPr>
    </w:lvl>
    <w:lvl w:ilvl="1">
      <w:start w:val="1"/>
      <w:numFmt w:val="decimal"/>
      <w:lvlText w:val="%1.%2."/>
      <w:lvlJc w:val="left"/>
      <w:pPr>
        <w:ind w:left="7230" w:firstLine="0"/>
      </w:pPr>
      <w:rPr>
        <w:rFonts w:ascii="Arial" w:eastAsia="Arial" w:hAnsi="Arial" w:cs="Arial"/>
        <w:b/>
        <w:iCs/>
        <w:color w:val="00000A"/>
        <w:sz w:val="20"/>
        <w:szCs w:val="20"/>
      </w:rPr>
    </w:lvl>
    <w:lvl w:ilvl="2">
      <w:start w:val="1"/>
      <w:numFmt w:val="decimal"/>
      <w:lvlText w:val="%1.%2.%3."/>
      <w:lvlJc w:val="left"/>
      <w:pPr>
        <w:ind w:left="1844" w:firstLine="0"/>
      </w:pPr>
      <w:rPr>
        <w:rFonts w:ascii="Arial" w:eastAsia="Arial" w:hAnsi="Arial" w:cs="Arial"/>
        <w:b/>
        <w:bCs/>
        <w:sz w:val="20"/>
        <w:szCs w:val="20"/>
      </w:rPr>
    </w:lvl>
    <w:lvl w:ilvl="3">
      <w:start w:val="1"/>
      <w:numFmt w:val="decimal"/>
      <w:lvlText w:val="%1.%2.%3.%4."/>
      <w:lvlJc w:val="left"/>
      <w:pPr>
        <w:ind w:left="1081" w:firstLine="0"/>
      </w:pPr>
      <w:rPr>
        <w:rFonts w:ascii="Arial" w:hAnsi="Arial"/>
        <w:b/>
        <w:bCs/>
        <w:sz w:val="20"/>
      </w:rPr>
    </w:lvl>
    <w:lvl w:ilvl="4">
      <w:start w:val="1"/>
      <w:numFmt w:val="decimal"/>
      <w:lvlText w:val="%1.%2.%3.%4.%5."/>
      <w:lvlJc w:val="left"/>
      <w:pPr>
        <w:ind w:left="1440" w:firstLine="0"/>
      </w:pPr>
      <w:rPr>
        <w:rFonts w:ascii="Arial" w:hAnsi="Arial"/>
        <w:b/>
        <w:bCs/>
        <w:sz w:val="20"/>
      </w:rPr>
    </w:lvl>
    <w:lvl w:ilvl="5">
      <w:start w:val="1"/>
      <w:numFmt w:val="decimal"/>
      <w:lvlText w:val="%1.%2.%3.%4.%5.%6."/>
      <w:lvlJc w:val="left"/>
      <w:pPr>
        <w:ind w:left="1803"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15" w15:restartNumberingAfterBreak="0">
    <w:nsid w:val="3A714959"/>
    <w:multiLevelType w:val="multilevel"/>
    <w:tmpl w:val="57B2C12A"/>
    <w:lvl w:ilvl="0">
      <w:start w:val="13"/>
      <w:numFmt w:val="decimal"/>
      <w:lvlText w:val="%1."/>
      <w:lvlJc w:val="left"/>
      <w:pPr>
        <w:ind w:left="360" w:hanging="360"/>
      </w:pPr>
      <w:rPr>
        <w:b/>
        <w:color w:val="00000A"/>
      </w:rPr>
    </w:lvl>
    <w:lvl w:ilvl="1">
      <w:start w:val="1"/>
      <w:numFmt w:val="decimal"/>
      <w:lvlText w:val="%1.%2."/>
      <w:lvlJc w:val="left"/>
      <w:pPr>
        <w:ind w:left="716" w:hanging="432"/>
      </w:pPr>
      <w:rPr>
        <w:b w:val="0"/>
        <w:i w:val="0"/>
        <w:strike w:val="0"/>
        <w:dstrike w:val="0"/>
        <w:color w:val="00000A"/>
        <w:u w:val="none"/>
        <w:effect w:val="none"/>
      </w:rPr>
    </w:lvl>
    <w:lvl w:ilvl="2">
      <w:start w:val="1"/>
      <w:numFmt w:val="decimal"/>
      <w:lvlText w:val="%1.%2.%3."/>
      <w:lvlJc w:val="left"/>
      <w:pPr>
        <w:ind w:left="930" w:hanging="504"/>
      </w:pPr>
      <w:rPr>
        <w:b w:val="0"/>
        <w:i w:val="0"/>
        <w:color w:val="00000A"/>
      </w:rPr>
    </w:lvl>
    <w:lvl w:ilvl="3">
      <w:start w:val="1"/>
      <w:numFmt w:val="decimal"/>
      <w:lvlText w:val="%1.%2.%3.%4."/>
      <w:lvlJc w:val="left"/>
      <w:pPr>
        <w:ind w:left="2491"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6" w15:restartNumberingAfterBreak="0">
    <w:nsid w:val="3E893F88"/>
    <w:multiLevelType w:val="hybridMultilevel"/>
    <w:tmpl w:val="11729A9C"/>
    <w:name w:val="Lista numerada 10"/>
    <w:lvl w:ilvl="0" w:tplc="E3642C4A">
      <w:start w:val="1"/>
      <w:numFmt w:val="none"/>
      <w:suff w:val="nothing"/>
      <w:lvlText w:val=""/>
      <w:lvlJc w:val="left"/>
      <w:pPr>
        <w:ind w:left="0" w:firstLine="0"/>
      </w:pPr>
    </w:lvl>
    <w:lvl w:ilvl="1" w:tplc="63CAA93E">
      <w:start w:val="1"/>
      <w:numFmt w:val="none"/>
      <w:suff w:val="nothing"/>
      <w:lvlText w:val=""/>
      <w:lvlJc w:val="left"/>
      <w:pPr>
        <w:ind w:left="0" w:firstLine="0"/>
      </w:pPr>
    </w:lvl>
    <w:lvl w:ilvl="2" w:tplc="5802D416">
      <w:start w:val="1"/>
      <w:numFmt w:val="none"/>
      <w:suff w:val="nothing"/>
      <w:lvlText w:val=""/>
      <w:lvlJc w:val="left"/>
      <w:pPr>
        <w:ind w:left="0" w:firstLine="0"/>
      </w:pPr>
    </w:lvl>
    <w:lvl w:ilvl="3" w:tplc="D736E890">
      <w:start w:val="1"/>
      <w:numFmt w:val="none"/>
      <w:suff w:val="nothing"/>
      <w:lvlText w:val=""/>
      <w:lvlJc w:val="left"/>
      <w:pPr>
        <w:ind w:left="0" w:firstLine="0"/>
      </w:pPr>
    </w:lvl>
    <w:lvl w:ilvl="4" w:tplc="709481C8">
      <w:start w:val="1"/>
      <w:numFmt w:val="none"/>
      <w:suff w:val="nothing"/>
      <w:lvlText w:val=""/>
      <w:lvlJc w:val="left"/>
      <w:pPr>
        <w:ind w:left="0" w:firstLine="0"/>
      </w:pPr>
    </w:lvl>
    <w:lvl w:ilvl="5" w:tplc="42EA81DA">
      <w:start w:val="1"/>
      <w:numFmt w:val="none"/>
      <w:suff w:val="nothing"/>
      <w:lvlText w:val=""/>
      <w:lvlJc w:val="left"/>
      <w:pPr>
        <w:ind w:left="0" w:firstLine="0"/>
      </w:pPr>
    </w:lvl>
    <w:lvl w:ilvl="6" w:tplc="F82C4508">
      <w:start w:val="1"/>
      <w:numFmt w:val="none"/>
      <w:suff w:val="nothing"/>
      <w:lvlText w:val=""/>
      <w:lvlJc w:val="left"/>
      <w:pPr>
        <w:ind w:left="0" w:firstLine="0"/>
      </w:pPr>
    </w:lvl>
    <w:lvl w:ilvl="7" w:tplc="D46CE0DC">
      <w:start w:val="1"/>
      <w:numFmt w:val="none"/>
      <w:suff w:val="nothing"/>
      <w:lvlText w:val=""/>
      <w:lvlJc w:val="left"/>
      <w:pPr>
        <w:ind w:left="0" w:firstLine="0"/>
      </w:pPr>
    </w:lvl>
    <w:lvl w:ilvl="8" w:tplc="FF946178">
      <w:start w:val="1"/>
      <w:numFmt w:val="none"/>
      <w:suff w:val="nothing"/>
      <w:lvlText w:val=""/>
      <w:lvlJc w:val="left"/>
      <w:pPr>
        <w:ind w:left="0" w:firstLine="0"/>
      </w:pPr>
    </w:lvl>
  </w:abstractNum>
  <w:abstractNum w:abstractNumId="17" w15:restartNumberingAfterBreak="0">
    <w:nsid w:val="424F10D0"/>
    <w:multiLevelType w:val="hybridMultilevel"/>
    <w:tmpl w:val="5C209902"/>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8" w15:restartNumberingAfterBreak="0">
    <w:nsid w:val="48F40C7A"/>
    <w:multiLevelType w:val="multilevel"/>
    <w:tmpl w:val="8832844E"/>
    <w:lvl w:ilvl="0">
      <w:start w:val="1"/>
      <w:numFmt w:val="none"/>
      <w:suff w:val="nothing"/>
      <w:lvlText w:val=""/>
      <w:lvlJc w:val="left"/>
      <w:pPr>
        <w:tabs>
          <w:tab w:val="num" w:pos="432"/>
        </w:tabs>
        <w:ind w:left="432" w:hanging="432"/>
      </w:pPr>
    </w:lvl>
    <w:lvl w:ilvl="1">
      <w:start w:val="1"/>
      <w:numFmt w:val="none"/>
      <w:suff w:val="nothing"/>
      <w:lvlText w:val=""/>
      <w:lvlJc w:val="left"/>
      <w:pPr>
        <w:tabs>
          <w:tab w:val="num" w:pos="576"/>
        </w:tabs>
        <w:ind w:left="576" w:hanging="576"/>
      </w:pPr>
    </w:lvl>
    <w:lvl w:ilvl="2">
      <w:start w:val="1"/>
      <w:numFmt w:val="none"/>
      <w:suff w:val="nothing"/>
      <w:lvlText w:val=""/>
      <w:lvlJc w:val="left"/>
      <w:pPr>
        <w:tabs>
          <w:tab w:val="num" w:pos="720"/>
        </w:tabs>
        <w:ind w:left="720" w:hanging="720"/>
      </w:pPr>
    </w:lvl>
    <w:lvl w:ilvl="3">
      <w:start w:val="1"/>
      <w:numFmt w:val="none"/>
      <w:suff w:val="nothing"/>
      <w:lvlText w:val=""/>
      <w:lvlJc w:val="left"/>
      <w:pPr>
        <w:tabs>
          <w:tab w:val="num" w:pos="864"/>
        </w:tabs>
        <w:ind w:left="864" w:hanging="864"/>
      </w:pPr>
    </w:lvl>
    <w:lvl w:ilvl="4">
      <w:start w:val="1"/>
      <w:numFmt w:val="none"/>
      <w:suff w:val="nothing"/>
      <w:lvlText w:val=""/>
      <w:lvlJc w:val="left"/>
      <w:pPr>
        <w:tabs>
          <w:tab w:val="num" w:pos="1008"/>
        </w:tabs>
        <w:ind w:left="1008" w:hanging="1008"/>
      </w:pPr>
    </w:lvl>
    <w:lvl w:ilvl="5">
      <w:start w:val="1"/>
      <w:numFmt w:val="none"/>
      <w:suff w:val="nothing"/>
      <w:lvlText w:val=""/>
      <w:lvlJc w:val="left"/>
      <w:pPr>
        <w:tabs>
          <w:tab w:val="num" w:pos="1152"/>
        </w:tabs>
        <w:ind w:left="1152" w:hanging="1152"/>
      </w:pPr>
    </w:lvl>
    <w:lvl w:ilvl="6">
      <w:start w:val="1"/>
      <w:numFmt w:val="none"/>
      <w:suff w:val="nothing"/>
      <w:lvlText w:val=""/>
      <w:lvlJc w:val="left"/>
      <w:pPr>
        <w:tabs>
          <w:tab w:val="num" w:pos="1296"/>
        </w:tabs>
        <w:ind w:left="1296" w:hanging="1296"/>
      </w:pPr>
    </w:lvl>
    <w:lvl w:ilvl="7">
      <w:start w:val="1"/>
      <w:numFmt w:val="none"/>
      <w:suff w:val="nothing"/>
      <w:lvlText w:val=""/>
      <w:lvlJc w:val="left"/>
      <w:pPr>
        <w:tabs>
          <w:tab w:val="num" w:pos="1440"/>
        </w:tabs>
        <w:ind w:left="1440" w:hanging="1440"/>
      </w:pPr>
    </w:lvl>
    <w:lvl w:ilvl="8">
      <w:start w:val="1"/>
      <w:numFmt w:val="none"/>
      <w:suff w:val="nothing"/>
      <w:lvlText w:val=""/>
      <w:lvlJc w:val="left"/>
      <w:pPr>
        <w:tabs>
          <w:tab w:val="num" w:pos="1584"/>
        </w:tabs>
        <w:ind w:left="1584" w:hanging="1584"/>
      </w:pPr>
    </w:lvl>
  </w:abstractNum>
  <w:abstractNum w:abstractNumId="19" w15:restartNumberingAfterBreak="0">
    <w:nsid w:val="4A567BF0"/>
    <w:multiLevelType w:val="multilevel"/>
    <w:tmpl w:val="EEF4BD86"/>
    <w:name w:val="Lista numerada 17"/>
    <w:lvl w:ilvl="0">
      <w:start w:val="1"/>
      <w:numFmt w:val="decimal"/>
      <w:lvlText w:val="%1."/>
      <w:lvlJc w:val="left"/>
      <w:pPr>
        <w:ind w:left="0" w:firstLine="0"/>
      </w:pPr>
      <w:rPr>
        <w:b/>
        <w:color w:val="auto"/>
      </w:rPr>
    </w:lvl>
    <w:lvl w:ilvl="1">
      <w:start w:val="1"/>
      <w:numFmt w:val="decimal"/>
      <w:lvlText w:val="%1.%2."/>
      <w:lvlJc w:val="left"/>
      <w:pPr>
        <w:ind w:left="284" w:firstLine="0"/>
      </w:pPr>
      <w:rPr>
        <w:b w:val="0"/>
        <w:color w:val="auto"/>
        <w:u w:val="none"/>
      </w:rPr>
    </w:lvl>
    <w:lvl w:ilvl="2">
      <w:start w:val="1"/>
      <w:numFmt w:val="decimal"/>
      <w:lvlText w:val="%1.%2.%3."/>
      <w:lvlJc w:val="left"/>
      <w:pPr>
        <w:ind w:left="426" w:firstLine="0"/>
      </w:pPr>
      <w:rPr>
        <w:b w:val="0"/>
        <w:color w:val="auto"/>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0" w15:restartNumberingAfterBreak="0">
    <w:nsid w:val="56E25FC7"/>
    <w:multiLevelType w:val="multilevel"/>
    <w:tmpl w:val="450A26F0"/>
    <w:lvl w:ilvl="0">
      <w:start w:val="4"/>
      <w:numFmt w:val="decimal"/>
      <w:lvlText w:val="%1"/>
      <w:lvlJc w:val="left"/>
      <w:pPr>
        <w:ind w:left="444" w:hanging="444"/>
      </w:pPr>
      <w:rPr>
        <w:rFonts w:hint="default"/>
      </w:rPr>
    </w:lvl>
    <w:lvl w:ilvl="1">
      <w:start w:val="7"/>
      <w:numFmt w:val="decimal"/>
      <w:lvlText w:val="%1.%2"/>
      <w:lvlJc w:val="left"/>
      <w:pPr>
        <w:ind w:left="727" w:hanging="444"/>
      </w:pPr>
      <w:rPr>
        <w:rFonts w:hint="default"/>
      </w:rPr>
    </w:lvl>
    <w:lvl w:ilvl="2">
      <w:start w:val="1"/>
      <w:numFmt w:val="decimal"/>
      <w:lvlText w:val="%1.%2.%3"/>
      <w:lvlJc w:val="left"/>
      <w:pPr>
        <w:ind w:left="1286" w:hanging="720"/>
      </w:pPr>
      <w:rPr>
        <w:rFonts w:hint="default"/>
      </w:rPr>
    </w:lvl>
    <w:lvl w:ilvl="3">
      <w:start w:val="1"/>
      <w:numFmt w:val="decimal"/>
      <w:lvlText w:val="%1.%2.%3.%4"/>
      <w:lvlJc w:val="left"/>
      <w:pPr>
        <w:ind w:left="1569" w:hanging="720"/>
      </w:pPr>
      <w:rPr>
        <w:rFonts w:hint="default"/>
      </w:rPr>
    </w:lvl>
    <w:lvl w:ilvl="4">
      <w:start w:val="1"/>
      <w:numFmt w:val="decimal"/>
      <w:lvlText w:val="%1.%2.%3.%4.%5"/>
      <w:lvlJc w:val="left"/>
      <w:pPr>
        <w:ind w:left="2212" w:hanging="1080"/>
      </w:pPr>
      <w:rPr>
        <w:rFonts w:hint="default"/>
      </w:rPr>
    </w:lvl>
    <w:lvl w:ilvl="5">
      <w:start w:val="1"/>
      <w:numFmt w:val="decimal"/>
      <w:lvlText w:val="%1.%2.%3.%4.%5.%6"/>
      <w:lvlJc w:val="left"/>
      <w:pPr>
        <w:ind w:left="2495" w:hanging="1080"/>
      </w:pPr>
      <w:rPr>
        <w:rFonts w:hint="default"/>
      </w:rPr>
    </w:lvl>
    <w:lvl w:ilvl="6">
      <w:start w:val="1"/>
      <w:numFmt w:val="decimal"/>
      <w:lvlText w:val="%1.%2.%3.%4.%5.%6.%7"/>
      <w:lvlJc w:val="left"/>
      <w:pPr>
        <w:ind w:left="3138" w:hanging="1440"/>
      </w:pPr>
      <w:rPr>
        <w:rFonts w:hint="default"/>
      </w:rPr>
    </w:lvl>
    <w:lvl w:ilvl="7">
      <w:start w:val="1"/>
      <w:numFmt w:val="decimal"/>
      <w:lvlText w:val="%1.%2.%3.%4.%5.%6.%7.%8"/>
      <w:lvlJc w:val="left"/>
      <w:pPr>
        <w:ind w:left="3421" w:hanging="1440"/>
      </w:pPr>
      <w:rPr>
        <w:rFonts w:hint="default"/>
      </w:rPr>
    </w:lvl>
    <w:lvl w:ilvl="8">
      <w:start w:val="1"/>
      <w:numFmt w:val="decimal"/>
      <w:lvlText w:val="%1.%2.%3.%4.%5.%6.%7.%8.%9"/>
      <w:lvlJc w:val="left"/>
      <w:pPr>
        <w:ind w:left="4064" w:hanging="1800"/>
      </w:pPr>
      <w:rPr>
        <w:rFonts w:hint="default"/>
      </w:rPr>
    </w:lvl>
  </w:abstractNum>
  <w:abstractNum w:abstractNumId="21" w15:restartNumberingAfterBreak="0">
    <w:nsid w:val="5C5F7FDC"/>
    <w:multiLevelType w:val="multilevel"/>
    <w:tmpl w:val="D3AE553C"/>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2" w15:restartNumberingAfterBreak="0">
    <w:nsid w:val="61C22DB3"/>
    <w:multiLevelType w:val="hybridMultilevel"/>
    <w:tmpl w:val="B180E964"/>
    <w:name w:val="Lista numerada 3"/>
    <w:lvl w:ilvl="0" w:tplc="33DE5448">
      <w:start w:val="1"/>
      <w:numFmt w:val="decimal"/>
      <w:lvlText w:val="%1."/>
      <w:lvlJc w:val="left"/>
      <w:pPr>
        <w:ind w:left="360" w:firstLine="0"/>
      </w:pPr>
      <w:rPr>
        <w:rFonts w:ascii="Arial" w:hAnsi="Arial" w:cs="Arial"/>
        <w:sz w:val="16"/>
        <w:szCs w:val="16"/>
      </w:rPr>
    </w:lvl>
    <w:lvl w:ilvl="1" w:tplc="C016A9D8">
      <w:start w:val="1"/>
      <w:numFmt w:val="decimal"/>
      <w:lvlText w:val="%2."/>
      <w:lvlJc w:val="left"/>
      <w:pPr>
        <w:ind w:left="720" w:firstLine="0"/>
      </w:pPr>
    </w:lvl>
    <w:lvl w:ilvl="2" w:tplc="31B66688">
      <w:start w:val="1"/>
      <w:numFmt w:val="decimal"/>
      <w:lvlText w:val="%3."/>
      <w:lvlJc w:val="left"/>
      <w:pPr>
        <w:ind w:left="1080" w:firstLine="0"/>
      </w:pPr>
    </w:lvl>
    <w:lvl w:ilvl="3" w:tplc="E4E0FB96">
      <w:start w:val="1"/>
      <w:numFmt w:val="decimal"/>
      <w:lvlText w:val="%4."/>
      <w:lvlJc w:val="left"/>
      <w:pPr>
        <w:ind w:left="1440" w:firstLine="0"/>
      </w:pPr>
    </w:lvl>
    <w:lvl w:ilvl="4" w:tplc="54CC750A">
      <w:start w:val="1"/>
      <w:numFmt w:val="decimal"/>
      <w:lvlText w:val="%5."/>
      <w:lvlJc w:val="left"/>
      <w:pPr>
        <w:ind w:left="1800" w:firstLine="0"/>
      </w:pPr>
    </w:lvl>
    <w:lvl w:ilvl="5" w:tplc="61EAEAE6">
      <w:start w:val="1"/>
      <w:numFmt w:val="decimal"/>
      <w:lvlText w:val="%6."/>
      <w:lvlJc w:val="left"/>
      <w:pPr>
        <w:ind w:left="2160" w:firstLine="0"/>
      </w:pPr>
    </w:lvl>
    <w:lvl w:ilvl="6" w:tplc="0400C0BC">
      <w:start w:val="1"/>
      <w:numFmt w:val="decimal"/>
      <w:lvlText w:val="%7."/>
      <w:lvlJc w:val="left"/>
      <w:pPr>
        <w:ind w:left="2520" w:firstLine="0"/>
      </w:pPr>
    </w:lvl>
    <w:lvl w:ilvl="7" w:tplc="8C8EA7A8">
      <w:start w:val="1"/>
      <w:numFmt w:val="decimal"/>
      <w:lvlText w:val="%8."/>
      <w:lvlJc w:val="left"/>
      <w:pPr>
        <w:ind w:left="2880" w:firstLine="0"/>
      </w:pPr>
    </w:lvl>
    <w:lvl w:ilvl="8" w:tplc="479E0F46">
      <w:start w:val="1"/>
      <w:numFmt w:val="decimal"/>
      <w:lvlText w:val="%9."/>
      <w:lvlJc w:val="left"/>
      <w:pPr>
        <w:ind w:left="3240" w:firstLine="0"/>
      </w:pPr>
    </w:lvl>
  </w:abstractNum>
  <w:abstractNum w:abstractNumId="23" w15:restartNumberingAfterBreak="0">
    <w:nsid w:val="667F6085"/>
    <w:multiLevelType w:val="multilevel"/>
    <w:tmpl w:val="3D1234F8"/>
    <w:lvl w:ilvl="0">
      <w:start w:val="1"/>
      <w:numFmt w:val="decimal"/>
      <w:lvlText w:val="%1"/>
      <w:lvlJc w:val="left"/>
      <w:pPr>
        <w:ind w:left="360" w:hanging="360"/>
      </w:pPr>
    </w:lvl>
    <w:lvl w:ilvl="1">
      <w:start w:val="2"/>
      <w:numFmt w:val="decimal"/>
      <w:lvlText w:val="%1.%2"/>
      <w:lvlJc w:val="left"/>
      <w:pPr>
        <w:ind w:left="785" w:hanging="360"/>
      </w:pPr>
      <w:rPr>
        <w:b w:val="0"/>
        <w:color w:val="000000"/>
      </w:rPr>
    </w:lvl>
    <w:lvl w:ilvl="2">
      <w:start w:val="1"/>
      <w:numFmt w:val="decimal"/>
      <w:lvlText w:val="%1.%2.%3"/>
      <w:lvlJc w:val="left"/>
      <w:pPr>
        <w:ind w:left="1570" w:hanging="720"/>
      </w:pPr>
    </w:lvl>
    <w:lvl w:ilvl="3">
      <w:start w:val="1"/>
      <w:numFmt w:val="decimal"/>
      <w:lvlText w:val="%1.%2.%3.%4"/>
      <w:lvlJc w:val="left"/>
      <w:pPr>
        <w:ind w:left="1995" w:hanging="720"/>
      </w:pPr>
    </w:lvl>
    <w:lvl w:ilvl="4">
      <w:start w:val="1"/>
      <w:numFmt w:val="decimal"/>
      <w:lvlText w:val="%1.%2.%3.%4.%5"/>
      <w:lvlJc w:val="left"/>
      <w:pPr>
        <w:ind w:left="2780" w:hanging="1080"/>
      </w:pPr>
    </w:lvl>
    <w:lvl w:ilvl="5">
      <w:start w:val="1"/>
      <w:numFmt w:val="decimal"/>
      <w:lvlText w:val="%1.%2.%3.%4.%5.%6"/>
      <w:lvlJc w:val="left"/>
      <w:pPr>
        <w:ind w:left="3205" w:hanging="1080"/>
      </w:pPr>
    </w:lvl>
    <w:lvl w:ilvl="6">
      <w:start w:val="1"/>
      <w:numFmt w:val="decimal"/>
      <w:lvlText w:val="%1.%2.%3.%4.%5.%6.%7"/>
      <w:lvlJc w:val="left"/>
      <w:pPr>
        <w:ind w:left="3990" w:hanging="1440"/>
      </w:pPr>
    </w:lvl>
    <w:lvl w:ilvl="7">
      <w:start w:val="1"/>
      <w:numFmt w:val="decimal"/>
      <w:lvlText w:val="%1.%2.%3.%4.%5.%6.%7.%8"/>
      <w:lvlJc w:val="left"/>
      <w:pPr>
        <w:ind w:left="4415" w:hanging="1440"/>
      </w:pPr>
    </w:lvl>
    <w:lvl w:ilvl="8">
      <w:start w:val="1"/>
      <w:numFmt w:val="decimal"/>
      <w:lvlText w:val="%1.%2.%3.%4.%5.%6.%7.%8.%9"/>
      <w:lvlJc w:val="left"/>
      <w:pPr>
        <w:ind w:left="4840" w:hanging="1440"/>
      </w:pPr>
    </w:lvl>
  </w:abstractNum>
  <w:abstractNum w:abstractNumId="24" w15:restartNumberingAfterBreak="0">
    <w:nsid w:val="6C293D16"/>
    <w:multiLevelType w:val="multilevel"/>
    <w:tmpl w:val="6F50D376"/>
    <w:lvl w:ilvl="0">
      <w:start w:val="1"/>
      <w:numFmt w:val="decimal"/>
      <w:lvlText w:val="%1."/>
      <w:lvlJc w:val="left"/>
      <w:pPr>
        <w:ind w:left="360" w:hanging="360"/>
      </w:pPr>
    </w:lvl>
    <w:lvl w:ilvl="1">
      <w:start w:val="1"/>
      <w:numFmt w:val="decimal"/>
      <w:lvlText w:val="%1.%2."/>
      <w:lvlJc w:val="left"/>
      <w:pPr>
        <w:ind w:left="7662" w:hanging="432"/>
      </w:pPr>
      <w:rPr>
        <w:rFonts w:ascii="Arial" w:eastAsia="Arial" w:hAnsi="Arial" w:cs="Arial"/>
        <w:b/>
        <w:sz w:val="24"/>
        <w:szCs w:val="24"/>
      </w:rPr>
    </w:lvl>
    <w:lvl w:ilvl="2">
      <w:start w:val="1"/>
      <w:numFmt w:val="decimal"/>
      <w:lvlText w:val="%1.%2.%3."/>
      <w:lvlJc w:val="left"/>
      <w:pPr>
        <w:ind w:left="1923" w:hanging="504"/>
      </w:pPr>
      <w:rPr>
        <w:rFonts w:ascii="Arial" w:eastAsia="Arial" w:hAnsi="Arial" w:cs="Arial"/>
        <w:b w:val="0"/>
        <w:sz w:val="24"/>
      </w:rPr>
    </w:lvl>
    <w:lvl w:ilvl="3">
      <w:start w:val="1"/>
      <w:numFmt w:val="decimal"/>
      <w:lvlText w:val="%1.%2.%3.%4."/>
      <w:lvlJc w:val="left"/>
      <w:pPr>
        <w:ind w:left="1728" w:hanging="647"/>
      </w:pPr>
      <w:rPr>
        <w:rFonts w:ascii="Arial" w:hAnsi="Arial" w:cs="Arial"/>
        <w:sz w:val="24"/>
        <w:szCs w:val="24"/>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C3A465D"/>
    <w:multiLevelType w:val="multilevel"/>
    <w:tmpl w:val="5CDE389C"/>
    <w:name w:val="Lista numerada 1"/>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sz w:val="24"/>
      </w:rPr>
    </w:lvl>
    <w:lvl w:ilvl="3">
      <w:start w:val="1"/>
      <w:numFmt w:val="decimal"/>
      <w:lvlText w:val="%1.%2.%3.%4."/>
      <w:lvlJc w:val="left"/>
      <w:pPr>
        <w:ind w:left="1081" w:firstLine="0"/>
      </w:p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6" w15:restartNumberingAfterBreak="0">
    <w:nsid w:val="6EDE1B86"/>
    <w:multiLevelType w:val="hybridMultilevel"/>
    <w:tmpl w:val="1CFAEB2A"/>
    <w:name w:val="Lista numerada 15"/>
    <w:lvl w:ilvl="0" w:tplc="564CF54C">
      <w:start w:val="1"/>
      <w:numFmt w:val="decimal"/>
      <w:lvlText w:val="%1."/>
      <w:lvlJc w:val="left"/>
      <w:pPr>
        <w:ind w:left="360" w:firstLine="0"/>
      </w:pPr>
    </w:lvl>
    <w:lvl w:ilvl="1" w:tplc="ECF64F74">
      <w:start w:val="1"/>
      <w:numFmt w:val="lowerLetter"/>
      <w:lvlText w:val="%2."/>
      <w:lvlJc w:val="left"/>
      <w:pPr>
        <w:ind w:left="1080" w:firstLine="0"/>
      </w:pPr>
    </w:lvl>
    <w:lvl w:ilvl="2" w:tplc="64905AE2">
      <w:start w:val="1"/>
      <w:numFmt w:val="lowerRoman"/>
      <w:lvlText w:val="%3."/>
      <w:lvlJc w:val="left"/>
      <w:pPr>
        <w:ind w:left="1980" w:firstLine="0"/>
      </w:pPr>
    </w:lvl>
    <w:lvl w:ilvl="3" w:tplc="03B69EC2">
      <w:start w:val="1"/>
      <w:numFmt w:val="decimal"/>
      <w:lvlText w:val="%4."/>
      <w:lvlJc w:val="left"/>
      <w:pPr>
        <w:ind w:left="2520" w:firstLine="0"/>
      </w:pPr>
    </w:lvl>
    <w:lvl w:ilvl="4" w:tplc="EF2C268C">
      <w:start w:val="1"/>
      <w:numFmt w:val="lowerLetter"/>
      <w:lvlText w:val="%5."/>
      <w:lvlJc w:val="left"/>
      <w:pPr>
        <w:ind w:left="3240" w:firstLine="0"/>
      </w:pPr>
    </w:lvl>
    <w:lvl w:ilvl="5" w:tplc="0C1848B8">
      <w:start w:val="1"/>
      <w:numFmt w:val="lowerRoman"/>
      <w:lvlText w:val="%6."/>
      <w:lvlJc w:val="left"/>
      <w:pPr>
        <w:ind w:left="4140" w:firstLine="0"/>
      </w:pPr>
    </w:lvl>
    <w:lvl w:ilvl="6" w:tplc="075C9228">
      <w:start w:val="1"/>
      <w:numFmt w:val="decimal"/>
      <w:lvlText w:val="%7."/>
      <w:lvlJc w:val="left"/>
      <w:pPr>
        <w:ind w:left="4680" w:firstLine="0"/>
      </w:pPr>
    </w:lvl>
    <w:lvl w:ilvl="7" w:tplc="8FFE682E">
      <w:start w:val="1"/>
      <w:numFmt w:val="lowerLetter"/>
      <w:lvlText w:val="%8."/>
      <w:lvlJc w:val="left"/>
      <w:pPr>
        <w:ind w:left="5400" w:firstLine="0"/>
      </w:pPr>
    </w:lvl>
    <w:lvl w:ilvl="8" w:tplc="4622FB04">
      <w:start w:val="1"/>
      <w:numFmt w:val="lowerRoman"/>
      <w:lvlText w:val="%9."/>
      <w:lvlJc w:val="left"/>
      <w:pPr>
        <w:ind w:left="6300" w:firstLine="0"/>
      </w:pPr>
    </w:lvl>
  </w:abstractNum>
  <w:abstractNum w:abstractNumId="27" w15:restartNumberingAfterBreak="0">
    <w:nsid w:val="6EF211C6"/>
    <w:multiLevelType w:val="multilevel"/>
    <w:tmpl w:val="284C4F7E"/>
    <w:name w:val="Lista numerada 5"/>
    <w:lvl w:ilvl="0">
      <w:start w:val="1"/>
      <w:numFmt w:val="decimal"/>
      <w:lvlText w:val="%1."/>
      <w:lvlJc w:val="left"/>
      <w:pPr>
        <w:ind w:left="0" w:firstLine="0"/>
      </w:pPr>
      <w:rPr>
        <w:b/>
        <w:color w:val="auto"/>
      </w:rPr>
    </w:lvl>
    <w:lvl w:ilvl="1">
      <w:start w:val="1"/>
      <w:numFmt w:val="decimal"/>
      <w:lvlText w:val="%1.%2."/>
      <w:lvlJc w:val="left"/>
      <w:pPr>
        <w:ind w:left="284" w:firstLine="0"/>
      </w:pPr>
      <w:rPr>
        <w:b w:val="0"/>
        <w:color w:val="auto"/>
        <w:u w:val="none"/>
      </w:rPr>
    </w:lvl>
    <w:lvl w:ilvl="2">
      <w:start w:val="1"/>
      <w:numFmt w:val="decimal"/>
      <w:lvlText w:val="%1.%2.%3."/>
      <w:lvlJc w:val="left"/>
      <w:pPr>
        <w:ind w:left="426" w:firstLine="0"/>
      </w:pPr>
      <w:rPr>
        <w:b w:val="0"/>
        <w:color w:val="auto"/>
      </w:rPr>
    </w:lvl>
    <w:lvl w:ilvl="3">
      <w:start w:val="1"/>
      <w:numFmt w:val="decimal"/>
      <w:lvlText w:val="%1.%2.%3.%4."/>
      <w:lvlJc w:val="left"/>
      <w:pPr>
        <w:ind w:left="1843" w:firstLine="0"/>
      </w:pPr>
    </w:lvl>
    <w:lvl w:ilvl="4">
      <w:start w:val="1"/>
      <w:numFmt w:val="decimal"/>
      <w:lvlText w:val="%1.%2.%3.%4.%5."/>
      <w:lvlJc w:val="left"/>
      <w:pPr>
        <w:ind w:left="1440" w:firstLine="0"/>
      </w:pPr>
    </w:lvl>
    <w:lvl w:ilvl="5">
      <w:start w:val="1"/>
      <w:numFmt w:val="decimal"/>
      <w:lvlText w:val="%1.%2.%3.%4.%5.%6."/>
      <w:lvlJc w:val="left"/>
      <w:pPr>
        <w:ind w:left="1800"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abstractNum w:abstractNumId="28" w15:restartNumberingAfterBreak="0">
    <w:nsid w:val="708D13D4"/>
    <w:multiLevelType w:val="multilevel"/>
    <w:tmpl w:val="A0B6D706"/>
    <w:name w:val="Lista numerada 6"/>
    <w:lvl w:ilvl="0">
      <w:start w:val="1"/>
      <w:numFmt w:val="decimal"/>
      <w:lvlText w:val="%1"/>
      <w:lvlJc w:val="left"/>
      <w:pPr>
        <w:ind w:left="0" w:firstLine="0"/>
      </w:pPr>
    </w:lvl>
    <w:lvl w:ilvl="1">
      <w:start w:val="2"/>
      <w:numFmt w:val="decimal"/>
      <w:lvlText w:val="%1.%2"/>
      <w:lvlJc w:val="left"/>
      <w:pPr>
        <w:ind w:left="425" w:firstLine="0"/>
      </w:pPr>
      <w:rPr>
        <w:rFonts w:ascii="Arial" w:hAnsi="Arial"/>
        <w:b/>
        <w:color w:val="000000"/>
        <w:sz w:val="20"/>
      </w:rPr>
    </w:lvl>
    <w:lvl w:ilvl="2">
      <w:start w:val="1"/>
      <w:numFmt w:val="decimal"/>
      <w:lvlText w:val="%1.%2.%3"/>
      <w:lvlJc w:val="left"/>
      <w:pPr>
        <w:ind w:left="850" w:firstLine="0"/>
      </w:pPr>
    </w:lvl>
    <w:lvl w:ilvl="3">
      <w:start w:val="1"/>
      <w:numFmt w:val="decimal"/>
      <w:lvlText w:val="%1.%2.%3.%4"/>
      <w:lvlJc w:val="left"/>
      <w:pPr>
        <w:ind w:left="1275" w:firstLine="0"/>
      </w:pPr>
    </w:lvl>
    <w:lvl w:ilvl="4">
      <w:start w:val="1"/>
      <w:numFmt w:val="decimal"/>
      <w:lvlText w:val="%1.%2.%3.%4.%5"/>
      <w:lvlJc w:val="left"/>
      <w:pPr>
        <w:ind w:left="1700" w:firstLine="0"/>
      </w:pPr>
    </w:lvl>
    <w:lvl w:ilvl="5">
      <w:start w:val="1"/>
      <w:numFmt w:val="decimal"/>
      <w:lvlText w:val="%1.%2.%3.%4.%5.%6"/>
      <w:lvlJc w:val="left"/>
      <w:pPr>
        <w:ind w:left="2125" w:firstLine="0"/>
      </w:pPr>
    </w:lvl>
    <w:lvl w:ilvl="6">
      <w:start w:val="1"/>
      <w:numFmt w:val="decimal"/>
      <w:lvlText w:val="%1.%2.%3.%4.%5.%6.%7"/>
      <w:lvlJc w:val="left"/>
      <w:pPr>
        <w:ind w:left="2550" w:firstLine="0"/>
      </w:pPr>
    </w:lvl>
    <w:lvl w:ilvl="7">
      <w:start w:val="1"/>
      <w:numFmt w:val="decimal"/>
      <w:lvlText w:val="%1.%2.%3.%4.%5.%6.%7.%8"/>
      <w:lvlJc w:val="left"/>
      <w:pPr>
        <w:ind w:left="2975" w:firstLine="0"/>
      </w:pPr>
    </w:lvl>
    <w:lvl w:ilvl="8">
      <w:start w:val="1"/>
      <w:numFmt w:val="decimal"/>
      <w:lvlText w:val="%1.%2.%3.%4.%5.%6.%7.%8.%9"/>
      <w:lvlJc w:val="left"/>
      <w:pPr>
        <w:ind w:left="3400" w:firstLine="0"/>
      </w:pPr>
    </w:lvl>
  </w:abstractNum>
  <w:abstractNum w:abstractNumId="29" w15:restartNumberingAfterBreak="0">
    <w:nsid w:val="71DA7C46"/>
    <w:multiLevelType w:val="multilevel"/>
    <w:tmpl w:val="9836BB88"/>
    <w:name w:val="Lista numerada 13"/>
    <w:lvl w:ilvl="0">
      <w:start w:val="1"/>
      <w:numFmt w:val="decimal"/>
      <w:lvlText w:val="%1"/>
      <w:lvlJc w:val="left"/>
      <w:pPr>
        <w:ind w:left="0" w:firstLine="0"/>
      </w:pPr>
    </w:lvl>
    <w:lvl w:ilvl="1">
      <w:start w:val="2"/>
      <w:numFmt w:val="decimal"/>
      <w:lvlText w:val="%1.%2"/>
      <w:lvlJc w:val="left"/>
      <w:pPr>
        <w:ind w:left="426" w:firstLine="0"/>
      </w:pPr>
      <w:rPr>
        <w:b w:val="0"/>
        <w:i/>
        <w:color w:val="000000"/>
      </w:rPr>
    </w:lvl>
    <w:lvl w:ilvl="2">
      <w:start w:val="1"/>
      <w:numFmt w:val="decimal"/>
      <w:lvlText w:val="%1.%2.%3"/>
      <w:lvlJc w:val="left"/>
      <w:pPr>
        <w:ind w:left="850" w:firstLine="0"/>
      </w:pPr>
    </w:lvl>
    <w:lvl w:ilvl="3">
      <w:start w:val="1"/>
      <w:numFmt w:val="decimal"/>
      <w:lvlText w:val="%1.%2.%3.%4"/>
      <w:lvlJc w:val="left"/>
      <w:pPr>
        <w:ind w:left="1275" w:firstLine="0"/>
      </w:pPr>
    </w:lvl>
    <w:lvl w:ilvl="4">
      <w:start w:val="1"/>
      <w:numFmt w:val="decimal"/>
      <w:lvlText w:val="%1.%2.%3.%4.%5"/>
      <w:lvlJc w:val="left"/>
      <w:pPr>
        <w:ind w:left="1700" w:firstLine="0"/>
      </w:pPr>
    </w:lvl>
    <w:lvl w:ilvl="5">
      <w:start w:val="1"/>
      <w:numFmt w:val="decimal"/>
      <w:lvlText w:val="%1.%2.%3.%4.%5.%6"/>
      <w:lvlJc w:val="left"/>
      <w:pPr>
        <w:ind w:left="2125" w:firstLine="0"/>
      </w:pPr>
    </w:lvl>
    <w:lvl w:ilvl="6">
      <w:start w:val="1"/>
      <w:numFmt w:val="decimal"/>
      <w:lvlText w:val="%1.%2.%3.%4.%5.%6.%7"/>
      <w:lvlJc w:val="left"/>
      <w:pPr>
        <w:ind w:left="2550" w:firstLine="0"/>
      </w:pPr>
    </w:lvl>
    <w:lvl w:ilvl="7">
      <w:start w:val="1"/>
      <w:numFmt w:val="decimal"/>
      <w:lvlText w:val="%1.%2.%3.%4.%5.%6.%7.%8"/>
      <w:lvlJc w:val="left"/>
      <w:pPr>
        <w:ind w:left="2975" w:firstLine="0"/>
      </w:pPr>
    </w:lvl>
    <w:lvl w:ilvl="8">
      <w:start w:val="1"/>
      <w:numFmt w:val="decimal"/>
      <w:lvlText w:val="%1.%2.%3.%4.%5.%6.%7.%8.%9"/>
      <w:lvlJc w:val="left"/>
      <w:pPr>
        <w:ind w:left="3400" w:firstLine="0"/>
      </w:pPr>
    </w:lvl>
  </w:abstractNum>
  <w:abstractNum w:abstractNumId="30" w15:restartNumberingAfterBreak="0">
    <w:nsid w:val="720900F2"/>
    <w:multiLevelType w:val="hybridMultilevel"/>
    <w:tmpl w:val="FF3A00DA"/>
    <w:lvl w:ilvl="0" w:tplc="961E873A">
      <w:start w:val="1"/>
      <w:numFmt w:val="decimal"/>
      <w:lvlText w:val="%1."/>
      <w:lvlJc w:val="right"/>
      <w:pPr>
        <w:ind w:left="927"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31" w15:restartNumberingAfterBreak="0">
    <w:nsid w:val="7561675A"/>
    <w:multiLevelType w:val="hybridMultilevel"/>
    <w:tmpl w:val="47D08028"/>
    <w:lvl w:ilvl="0" w:tplc="1552622A">
      <w:start w:val="1"/>
      <w:numFmt w:val="decimal"/>
      <w:lvlText w:val="%1."/>
      <w:lvlJc w:val="left"/>
      <w:pPr>
        <w:ind w:left="720" w:hanging="360"/>
      </w:pPr>
    </w:lvl>
    <w:lvl w:ilvl="1" w:tplc="3FE8282A">
      <w:start w:val="1"/>
      <w:numFmt w:val="lowerLetter"/>
      <w:pStyle w:val="Nvel2-Red"/>
      <w:lvlText w:val="%2."/>
      <w:lvlJc w:val="left"/>
      <w:pPr>
        <w:ind w:left="1440" w:hanging="360"/>
      </w:pPr>
    </w:lvl>
    <w:lvl w:ilvl="2" w:tplc="40F0A79E">
      <w:start w:val="1"/>
      <w:numFmt w:val="lowerRoman"/>
      <w:lvlText w:val="%3."/>
      <w:lvlJc w:val="right"/>
      <w:pPr>
        <w:ind w:left="2160" w:hanging="180"/>
      </w:pPr>
    </w:lvl>
    <w:lvl w:ilvl="3" w:tplc="F3C2FD32">
      <w:start w:val="1"/>
      <w:numFmt w:val="decimal"/>
      <w:pStyle w:val="Nvel4-R"/>
      <w:lvlText w:val="%4."/>
      <w:lvlJc w:val="left"/>
      <w:pPr>
        <w:ind w:left="2880" w:hanging="360"/>
      </w:pPr>
    </w:lvl>
    <w:lvl w:ilvl="4" w:tplc="EBA251BA">
      <w:start w:val="1"/>
      <w:numFmt w:val="lowerLetter"/>
      <w:lvlText w:val="%5."/>
      <w:lvlJc w:val="left"/>
      <w:pPr>
        <w:ind w:left="3600" w:hanging="360"/>
      </w:pPr>
    </w:lvl>
    <w:lvl w:ilvl="5" w:tplc="A964D99C">
      <w:start w:val="1"/>
      <w:numFmt w:val="lowerRoman"/>
      <w:lvlText w:val="%6."/>
      <w:lvlJc w:val="right"/>
      <w:pPr>
        <w:ind w:left="4320" w:hanging="180"/>
      </w:pPr>
    </w:lvl>
    <w:lvl w:ilvl="6" w:tplc="BF7C9D42">
      <w:start w:val="1"/>
      <w:numFmt w:val="decimal"/>
      <w:lvlText w:val="%7."/>
      <w:lvlJc w:val="left"/>
      <w:pPr>
        <w:ind w:left="5040" w:hanging="360"/>
      </w:pPr>
    </w:lvl>
    <w:lvl w:ilvl="7" w:tplc="6246B400">
      <w:start w:val="1"/>
      <w:numFmt w:val="lowerLetter"/>
      <w:lvlText w:val="%8."/>
      <w:lvlJc w:val="left"/>
      <w:pPr>
        <w:ind w:left="5760" w:hanging="360"/>
      </w:pPr>
    </w:lvl>
    <w:lvl w:ilvl="8" w:tplc="155A8866">
      <w:start w:val="1"/>
      <w:numFmt w:val="lowerRoman"/>
      <w:lvlText w:val="%9."/>
      <w:lvlJc w:val="right"/>
      <w:pPr>
        <w:ind w:left="6480" w:hanging="180"/>
      </w:pPr>
    </w:lvl>
  </w:abstractNum>
  <w:abstractNum w:abstractNumId="32" w15:restartNumberingAfterBreak="0">
    <w:nsid w:val="76CB0F2B"/>
    <w:multiLevelType w:val="hybridMultilevel"/>
    <w:tmpl w:val="1898FC30"/>
    <w:name w:val="Lista numerada 7"/>
    <w:lvl w:ilvl="0" w:tplc="819816D4">
      <w:start w:val="1"/>
      <w:numFmt w:val="none"/>
      <w:suff w:val="nothing"/>
      <w:lvlText w:val=""/>
      <w:lvlJc w:val="left"/>
      <w:pPr>
        <w:ind w:left="0" w:firstLine="0"/>
      </w:pPr>
    </w:lvl>
    <w:lvl w:ilvl="1" w:tplc="1DE0732A">
      <w:start w:val="1"/>
      <w:numFmt w:val="none"/>
      <w:suff w:val="nothing"/>
      <w:lvlText w:val=""/>
      <w:lvlJc w:val="left"/>
      <w:pPr>
        <w:ind w:left="0" w:firstLine="0"/>
      </w:pPr>
    </w:lvl>
    <w:lvl w:ilvl="2" w:tplc="A08A743C">
      <w:start w:val="1"/>
      <w:numFmt w:val="none"/>
      <w:suff w:val="nothing"/>
      <w:lvlText w:val=""/>
      <w:lvlJc w:val="left"/>
      <w:pPr>
        <w:ind w:left="0" w:firstLine="0"/>
      </w:pPr>
    </w:lvl>
    <w:lvl w:ilvl="3" w:tplc="8A788236">
      <w:start w:val="1"/>
      <w:numFmt w:val="none"/>
      <w:suff w:val="nothing"/>
      <w:lvlText w:val=""/>
      <w:lvlJc w:val="left"/>
      <w:pPr>
        <w:ind w:left="0" w:firstLine="0"/>
      </w:pPr>
    </w:lvl>
    <w:lvl w:ilvl="4" w:tplc="C6E8511E">
      <w:start w:val="1"/>
      <w:numFmt w:val="none"/>
      <w:suff w:val="nothing"/>
      <w:lvlText w:val=""/>
      <w:lvlJc w:val="left"/>
      <w:pPr>
        <w:ind w:left="0" w:firstLine="0"/>
      </w:pPr>
    </w:lvl>
    <w:lvl w:ilvl="5" w:tplc="5DF62E9C">
      <w:start w:val="1"/>
      <w:numFmt w:val="none"/>
      <w:suff w:val="nothing"/>
      <w:lvlText w:val=""/>
      <w:lvlJc w:val="left"/>
      <w:pPr>
        <w:ind w:left="0" w:firstLine="0"/>
      </w:pPr>
    </w:lvl>
    <w:lvl w:ilvl="6" w:tplc="8FF8B20C">
      <w:start w:val="1"/>
      <w:numFmt w:val="none"/>
      <w:suff w:val="nothing"/>
      <w:lvlText w:val=""/>
      <w:lvlJc w:val="left"/>
      <w:pPr>
        <w:ind w:left="0" w:firstLine="0"/>
      </w:pPr>
    </w:lvl>
    <w:lvl w:ilvl="7" w:tplc="FE6ACE9E">
      <w:start w:val="1"/>
      <w:numFmt w:val="none"/>
      <w:suff w:val="nothing"/>
      <w:lvlText w:val=""/>
      <w:lvlJc w:val="left"/>
      <w:pPr>
        <w:ind w:left="0" w:firstLine="0"/>
      </w:pPr>
    </w:lvl>
    <w:lvl w:ilvl="8" w:tplc="084E1ACE">
      <w:start w:val="1"/>
      <w:numFmt w:val="none"/>
      <w:suff w:val="nothing"/>
      <w:lvlText w:val=""/>
      <w:lvlJc w:val="left"/>
      <w:pPr>
        <w:ind w:left="0" w:firstLine="0"/>
      </w:pPr>
    </w:lvl>
  </w:abstractNum>
  <w:abstractNum w:abstractNumId="33" w15:restartNumberingAfterBreak="0">
    <w:nsid w:val="795A370F"/>
    <w:multiLevelType w:val="multilevel"/>
    <w:tmpl w:val="41BE7F34"/>
    <w:lvl w:ilvl="0">
      <w:start w:val="1"/>
      <w:numFmt w:val="decimal"/>
      <w:lvlText w:val="%1"/>
      <w:lvlJc w:val="left"/>
      <w:pPr>
        <w:ind w:left="360" w:hanging="360"/>
      </w:pPr>
      <w:rPr>
        <w:rFonts w:hint="default"/>
        <w:b/>
        <w:bCs/>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7969082F"/>
    <w:multiLevelType w:val="multilevel"/>
    <w:tmpl w:val="511C1D54"/>
    <w:lvl w:ilvl="0">
      <w:start w:val="1"/>
      <w:numFmt w:val="decimal"/>
      <w:lvlText w:val="%1."/>
      <w:lvlJc w:val="left"/>
      <w:pPr>
        <w:ind w:left="360" w:hanging="360"/>
      </w:pPr>
      <w:rPr>
        <w:rFonts w:ascii="Arial" w:eastAsia="Arial" w:hAnsi="Arial" w:cs="Arial"/>
        <w:b/>
        <w:strike w:val="0"/>
        <w:dstrike w:val="0"/>
        <w:sz w:val="20"/>
      </w:rPr>
    </w:lvl>
    <w:lvl w:ilvl="1">
      <w:start w:val="1"/>
      <w:numFmt w:val="decimal"/>
      <w:lvlText w:val="%1.%2."/>
      <w:lvlJc w:val="left"/>
      <w:pPr>
        <w:ind w:left="7662" w:hanging="432"/>
      </w:pPr>
      <w:rPr>
        <w:rFonts w:ascii="Arial" w:eastAsia="Arial" w:hAnsi="Arial" w:cs="Arial"/>
        <w:b/>
        <w:bCs w:val="0"/>
        <w:i w:val="0"/>
        <w:iCs/>
        <w:color w:val="00000A"/>
        <w:sz w:val="20"/>
        <w:szCs w:val="20"/>
      </w:rPr>
    </w:lvl>
    <w:lvl w:ilvl="2">
      <w:start w:val="1"/>
      <w:numFmt w:val="decimal"/>
      <w:lvlText w:val="%1.%2.%3."/>
      <w:lvlJc w:val="left"/>
      <w:pPr>
        <w:ind w:left="2348" w:hanging="504"/>
      </w:pPr>
      <w:rPr>
        <w:rFonts w:ascii="Arial" w:eastAsia="Arial" w:hAnsi="Arial" w:cs="Arial"/>
        <w:b/>
        <w:bCs/>
        <w:i w:val="0"/>
        <w:iCs w:val="0"/>
        <w:strike w:val="0"/>
        <w:dstrike w:val="0"/>
        <w:sz w:val="20"/>
        <w:szCs w:val="20"/>
      </w:rPr>
    </w:lvl>
    <w:lvl w:ilvl="3">
      <w:start w:val="1"/>
      <w:numFmt w:val="decimal"/>
      <w:lvlText w:val="%1.%2.%3.%4."/>
      <w:lvlJc w:val="left"/>
      <w:pPr>
        <w:ind w:left="1728" w:hanging="647"/>
      </w:pPr>
      <w:rPr>
        <w:rFonts w:ascii="Arial" w:hAnsi="Arial"/>
        <w:b/>
        <w:bCs/>
        <w:sz w:val="20"/>
      </w:rPr>
    </w:lvl>
    <w:lvl w:ilvl="4">
      <w:start w:val="1"/>
      <w:numFmt w:val="decimal"/>
      <w:lvlText w:val="%1.%2.%3.%4.%5."/>
      <w:lvlJc w:val="left"/>
      <w:pPr>
        <w:ind w:left="2232" w:hanging="792"/>
      </w:pPr>
      <w:rPr>
        <w:rFonts w:ascii="Arial" w:hAnsi="Arial"/>
        <w:b/>
        <w:bCs/>
        <w:sz w:val="20"/>
      </w:rPr>
    </w:lvl>
    <w:lvl w:ilvl="5">
      <w:start w:val="1"/>
      <w:numFmt w:val="decimal"/>
      <w:lvlText w:val="%1.%2.%3.%4.%5.%6."/>
      <w:lvlJc w:val="left"/>
      <w:pPr>
        <w:ind w:left="2736" w:hanging="933"/>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7D4B0182"/>
    <w:multiLevelType w:val="multilevel"/>
    <w:tmpl w:val="18F84D62"/>
    <w:name w:val="Lista numerada 14"/>
    <w:lvl w:ilvl="0">
      <w:start w:val="1"/>
      <w:numFmt w:val="decimal"/>
      <w:lvlText w:val="%1."/>
      <w:lvlJc w:val="left"/>
      <w:pPr>
        <w:ind w:left="0" w:firstLine="0"/>
      </w:pPr>
    </w:lvl>
    <w:lvl w:ilvl="1">
      <w:start w:val="1"/>
      <w:numFmt w:val="decimal"/>
      <w:lvlText w:val="%1.%2."/>
      <w:lvlJc w:val="left"/>
      <w:pPr>
        <w:ind w:left="7230" w:firstLine="0"/>
      </w:pPr>
      <w:rPr>
        <w:rFonts w:ascii="Arial" w:eastAsia="Arial" w:hAnsi="Arial" w:cs="Arial"/>
        <w:b/>
        <w:sz w:val="24"/>
        <w:szCs w:val="24"/>
      </w:rPr>
    </w:lvl>
    <w:lvl w:ilvl="2">
      <w:start w:val="1"/>
      <w:numFmt w:val="decimal"/>
      <w:lvlText w:val="%1.%2.%3."/>
      <w:lvlJc w:val="left"/>
      <w:pPr>
        <w:ind w:left="1419" w:firstLine="0"/>
      </w:pPr>
      <w:rPr>
        <w:rFonts w:ascii="Arial" w:eastAsia="Arial" w:hAnsi="Arial" w:cs="Arial"/>
        <w:b w:val="0"/>
        <w:sz w:val="24"/>
      </w:rPr>
    </w:lvl>
    <w:lvl w:ilvl="3">
      <w:start w:val="1"/>
      <w:numFmt w:val="decimal"/>
      <w:lvlText w:val="%1.%2.%3.%4."/>
      <w:lvlJc w:val="left"/>
      <w:pPr>
        <w:ind w:left="1081" w:firstLine="0"/>
      </w:pPr>
      <w:rPr>
        <w:rFonts w:ascii="Arial" w:hAnsi="Arial" w:cs="Arial"/>
        <w:sz w:val="24"/>
        <w:szCs w:val="24"/>
      </w:rPr>
    </w:lvl>
    <w:lvl w:ilvl="4">
      <w:start w:val="1"/>
      <w:numFmt w:val="decimal"/>
      <w:lvlText w:val="%1.%2.%3.%4.%5."/>
      <w:lvlJc w:val="left"/>
      <w:pPr>
        <w:ind w:left="1440" w:firstLine="0"/>
      </w:pPr>
    </w:lvl>
    <w:lvl w:ilvl="5">
      <w:start w:val="1"/>
      <w:numFmt w:val="decimal"/>
      <w:lvlText w:val="%1.%2.%3.%4.%5.%6."/>
      <w:lvlJc w:val="left"/>
      <w:pPr>
        <w:ind w:left="1801" w:firstLine="0"/>
      </w:pPr>
    </w:lvl>
    <w:lvl w:ilvl="6">
      <w:start w:val="1"/>
      <w:numFmt w:val="decimal"/>
      <w:lvlText w:val="%1.%2.%3.%4.%5.%6.%7."/>
      <w:lvlJc w:val="left"/>
      <w:pPr>
        <w:ind w:left="2160" w:firstLine="0"/>
      </w:pPr>
    </w:lvl>
    <w:lvl w:ilvl="7">
      <w:start w:val="1"/>
      <w:numFmt w:val="decimal"/>
      <w:lvlText w:val="%1.%2.%3.%4.%5.%6.%7.%8."/>
      <w:lvlJc w:val="left"/>
      <w:pPr>
        <w:ind w:left="2520" w:firstLine="0"/>
      </w:pPr>
    </w:lvl>
    <w:lvl w:ilvl="8">
      <w:start w:val="1"/>
      <w:numFmt w:val="decimal"/>
      <w:lvlText w:val="%1.%2.%3.%4.%5.%6.%7.%8.%9."/>
      <w:lvlJc w:val="left"/>
      <w:pPr>
        <w:ind w:left="2880" w:firstLine="0"/>
      </w:pPr>
    </w:lvl>
  </w:abstractNum>
  <w:num w:numId="1" w16cid:durableId="1119883834">
    <w:abstractNumId w:val="31"/>
  </w:num>
  <w:num w:numId="2" w16cid:durableId="301234271">
    <w:abstractNumId w:val="23"/>
  </w:num>
  <w:num w:numId="3" w16cid:durableId="1651136953">
    <w:abstractNumId w:val="12"/>
  </w:num>
  <w:num w:numId="4" w16cid:durableId="17128765">
    <w:abstractNumId w:val="3"/>
  </w:num>
  <w:num w:numId="5" w16cid:durableId="39467016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527671585">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9386058">
    <w:abstractNumId w:val="24"/>
  </w:num>
  <w:num w:numId="8" w16cid:durableId="819619847">
    <w:abstractNumId w:val="2"/>
  </w:num>
  <w:num w:numId="9" w16cid:durableId="1942906795">
    <w:abstractNumId w:val="21"/>
  </w:num>
  <w:num w:numId="10" w16cid:durableId="1108239570">
    <w:abstractNumId w:val="11"/>
  </w:num>
  <w:num w:numId="11" w16cid:durableId="282807991">
    <w:abstractNumId w:val="20"/>
  </w:num>
  <w:num w:numId="12" w16cid:durableId="1031880565">
    <w:abstractNumId w:val="12"/>
  </w:num>
  <w:num w:numId="13" w16cid:durableId="317927466">
    <w:abstractNumId w:val="7"/>
  </w:num>
  <w:num w:numId="14" w16cid:durableId="897978084">
    <w:abstractNumId w:val="10"/>
  </w:num>
  <w:num w:numId="15" w16cid:durableId="1401561420">
    <w:abstractNumId w:val="34"/>
  </w:num>
  <w:num w:numId="16" w16cid:durableId="115023407">
    <w:abstractNumId w:val="15"/>
  </w:num>
  <w:num w:numId="17" w16cid:durableId="1172724080">
    <w:abstractNumId w:val="4"/>
  </w:num>
  <w:num w:numId="18" w16cid:durableId="1812601452">
    <w:abstractNumId w:val="18"/>
  </w:num>
  <w:num w:numId="19" w16cid:durableId="1656949914">
    <w:abstractNumId w:val="33"/>
  </w:num>
  <w:num w:numId="20" w16cid:durableId="260920205">
    <w:abstractNumId w:val="9"/>
  </w:num>
  <w:num w:numId="21" w16cid:durableId="1617255987">
    <w:abstractNumId w:val="25"/>
  </w:num>
  <w:num w:numId="22" w16cid:durableId="146747321">
    <w:abstractNumId w:val="22"/>
  </w:num>
  <w:num w:numId="23" w16cid:durableId="396514949">
    <w:abstractNumId w:val="13"/>
  </w:num>
  <w:num w:numId="24" w16cid:durableId="513494127">
    <w:abstractNumId w:val="27"/>
  </w:num>
  <w:num w:numId="25" w16cid:durableId="206186855">
    <w:abstractNumId w:val="28"/>
  </w:num>
  <w:num w:numId="26" w16cid:durableId="585530304">
    <w:abstractNumId w:val="32"/>
  </w:num>
  <w:num w:numId="27" w16cid:durableId="814446948">
    <w:abstractNumId w:val="6"/>
  </w:num>
  <w:num w:numId="28" w16cid:durableId="261839902">
    <w:abstractNumId w:val="16"/>
  </w:num>
  <w:num w:numId="29" w16cid:durableId="1369182458">
    <w:abstractNumId w:val="5"/>
  </w:num>
  <w:num w:numId="30" w16cid:durableId="1999772898">
    <w:abstractNumId w:val="8"/>
  </w:num>
  <w:num w:numId="31" w16cid:durableId="1310285784">
    <w:abstractNumId w:val="29"/>
  </w:num>
  <w:num w:numId="32" w16cid:durableId="313919430">
    <w:abstractNumId w:val="35"/>
  </w:num>
  <w:num w:numId="33" w16cid:durableId="1911231453">
    <w:abstractNumId w:val="26"/>
  </w:num>
  <w:num w:numId="34" w16cid:durableId="232737219">
    <w:abstractNumId w:val="14"/>
  </w:num>
  <w:num w:numId="35" w16cid:durableId="176428299">
    <w:abstractNumId w:val="19"/>
  </w:num>
  <w:num w:numId="36" w16cid:durableId="1645770489">
    <w:abstractNumId w:val="0"/>
  </w:num>
  <w:num w:numId="37" w16cid:durableId="720594632">
    <w:abstractNumId w:val="30"/>
  </w:num>
  <w:num w:numId="38" w16cid:durableId="1840196380">
    <w:abstractNumId w:val="17"/>
  </w:num>
  <w:num w:numId="39" w16cid:durableId="1379892327">
    <w:abstractNumId w:val="1"/>
  </w:num>
  <w:num w:numId="40" w16cid:durableId="1452360905">
    <w:abstractNumId w:val="3"/>
  </w:num>
  <w:num w:numId="41" w16cid:durableId="110553981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2CD2"/>
    <w:rsid w:val="00000BC0"/>
    <w:rsid w:val="00005851"/>
    <w:rsid w:val="000071FD"/>
    <w:rsid w:val="00011341"/>
    <w:rsid w:val="00021CF3"/>
    <w:rsid w:val="00031E1C"/>
    <w:rsid w:val="00040FF3"/>
    <w:rsid w:val="00041B04"/>
    <w:rsid w:val="0004262A"/>
    <w:rsid w:val="0004437F"/>
    <w:rsid w:val="00046A87"/>
    <w:rsid w:val="00053132"/>
    <w:rsid w:val="00056857"/>
    <w:rsid w:val="00060AB4"/>
    <w:rsid w:val="0006257C"/>
    <w:rsid w:val="00063639"/>
    <w:rsid w:val="00067BA8"/>
    <w:rsid w:val="00070CC9"/>
    <w:rsid w:val="00071924"/>
    <w:rsid w:val="00074548"/>
    <w:rsid w:val="00074900"/>
    <w:rsid w:val="00074E08"/>
    <w:rsid w:val="0007700C"/>
    <w:rsid w:val="000805DA"/>
    <w:rsid w:val="000817C3"/>
    <w:rsid w:val="0008532E"/>
    <w:rsid w:val="00087755"/>
    <w:rsid w:val="00094A76"/>
    <w:rsid w:val="00097496"/>
    <w:rsid w:val="00097D6D"/>
    <w:rsid w:val="000A15FB"/>
    <w:rsid w:val="000A2BDC"/>
    <w:rsid w:val="000A418B"/>
    <w:rsid w:val="000B0406"/>
    <w:rsid w:val="000B7EFA"/>
    <w:rsid w:val="000C79DA"/>
    <w:rsid w:val="000D141C"/>
    <w:rsid w:val="000D3981"/>
    <w:rsid w:val="000D7E42"/>
    <w:rsid w:val="000E0A8B"/>
    <w:rsid w:val="000E1C09"/>
    <w:rsid w:val="000E3683"/>
    <w:rsid w:val="000E56A4"/>
    <w:rsid w:val="000F6D6F"/>
    <w:rsid w:val="001020DA"/>
    <w:rsid w:val="00105CC4"/>
    <w:rsid w:val="0010659A"/>
    <w:rsid w:val="001073CD"/>
    <w:rsid w:val="00112A8B"/>
    <w:rsid w:val="00113303"/>
    <w:rsid w:val="001215E3"/>
    <w:rsid w:val="001248B0"/>
    <w:rsid w:val="001253C3"/>
    <w:rsid w:val="0012561B"/>
    <w:rsid w:val="00127398"/>
    <w:rsid w:val="00132361"/>
    <w:rsid w:val="00136146"/>
    <w:rsid w:val="00136AF4"/>
    <w:rsid w:val="001414C6"/>
    <w:rsid w:val="001437F1"/>
    <w:rsid w:val="00157F3D"/>
    <w:rsid w:val="00161375"/>
    <w:rsid w:val="00162C59"/>
    <w:rsid w:val="00162D91"/>
    <w:rsid w:val="00163369"/>
    <w:rsid w:val="00163BED"/>
    <w:rsid w:val="00163F70"/>
    <w:rsid w:val="00164923"/>
    <w:rsid w:val="00164A6A"/>
    <w:rsid w:val="00171A34"/>
    <w:rsid w:val="0017335D"/>
    <w:rsid w:val="00177544"/>
    <w:rsid w:val="0018004F"/>
    <w:rsid w:val="0018424D"/>
    <w:rsid w:val="001852FE"/>
    <w:rsid w:val="00187C23"/>
    <w:rsid w:val="00190026"/>
    <w:rsid w:val="00190C0D"/>
    <w:rsid w:val="00192656"/>
    <w:rsid w:val="0019308F"/>
    <w:rsid w:val="00194731"/>
    <w:rsid w:val="0019571A"/>
    <w:rsid w:val="00196964"/>
    <w:rsid w:val="0019792D"/>
    <w:rsid w:val="001A5F05"/>
    <w:rsid w:val="001A671A"/>
    <w:rsid w:val="001B742C"/>
    <w:rsid w:val="001B7C38"/>
    <w:rsid w:val="001C0C3F"/>
    <w:rsid w:val="001C47C3"/>
    <w:rsid w:val="001C66D0"/>
    <w:rsid w:val="001C69F0"/>
    <w:rsid w:val="001C78F2"/>
    <w:rsid w:val="001D204C"/>
    <w:rsid w:val="001D7207"/>
    <w:rsid w:val="001E1917"/>
    <w:rsid w:val="001E7A5C"/>
    <w:rsid w:val="001F08F3"/>
    <w:rsid w:val="002038A9"/>
    <w:rsid w:val="002038E5"/>
    <w:rsid w:val="00207DEA"/>
    <w:rsid w:val="0021226F"/>
    <w:rsid w:val="00212BEC"/>
    <w:rsid w:val="0021679C"/>
    <w:rsid w:val="002231C5"/>
    <w:rsid w:val="0022497E"/>
    <w:rsid w:val="00224E5B"/>
    <w:rsid w:val="00225F9E"/>
    <w:rsid w:val="00230842"/>
    <w:rsid w:val="002312A2"/>
    <w:rsid w:val="002342BF"/>
    <w:rsid w:val="00236766"/>
    <w:rsid w:val="0024040E"/>
    <w:rsid w:val="00243515"/>
    <w:rsid w:val="002466C9"/>
    <w:rsid w:val="00246C07"/>
    <w:rsid w:val="00252C7E"/>
    <w:rsid w:val="002539BC"/>
    <w:rsid w:val="002546AF"/>
    <w:rsid w:val="00262BC3"/>
    <w:rsid w:val="00263ACF"/>
    <w:rsid w:val="00264F36"/>
    <w:rsid w:val="00265E00"/>
    <w:rsid w:val="00266BD1"/>
    <w:rsid w:val="00271C28"/>
    <w:rsid w:val="00276B31"/>
    <w:rsid w:val="00277E0B"/>
    <w:rsid w:val="0028514A"/>
    <w:rsid w:val="002860EC"/>
    <w:rsid w:val="00292E2B"/>
    <w:rsid w:val="002945B2"/>
    <w:rsid w:val="002B32B8"/>
    <w:rsid w:val="002B35F5"/>
    <w:rsid w:val="002B3FA3"/>
    <w:rsid w:val="002C2A4A"/>
    <w:rsid w:val="002C379D"/>
    <w:rsid w:val="002C648A"/>
    <w:rsid w:val="002D66D3"/>
    <w:rsid w:val="002E0327"/>
    <w:rsid w:val="002E2857"/>
    <w:rsid w:val="002E5E26"/>
    <w:rsid w:val="002E798E"/>
    <w:rsid w:val="002F2D18"/>
    <w:rsid w:val="002F351D"/>
    <w:rsid w:val="002F36EC"/>
    <w:rsid w:val="002F50A5"/>
    <w:rsid w:val="00302770"/>
    <w:rsid w:val="0030361A"/>
    <w:rsid w:val="00305A09"/>
    <w:rsid w:val="00310DD5"/>
    <w:rsid w:val="00316ACE"/>
    <w:rsid w:val="00320EA2"/>
    <w:rsid w:val="00324A26"/>
    <w:rsid w:val="00324F0D"/>
    <w:rsid w:val="003260A6"/>
    <w:rsid w:val="00333736"/>
    <w:rsid w:val="00336A2B"/>
    <w:rsid w:val="003370FB"/>
    <w:rsid w:val="00337A1D"/>
    <w:rsid w:val="003421D6"/>
    <w:rsid w:val="00342C3D"/>
    <w:rsid w:val="00343AD3"/>
    <w:rsid w:val="00346831"/>
    <w:rsid w:val="003473A5"/>
    <w:rsid w:val="0034765B"/>
    <w:rsid w:val="00347A06"/>
    <w:rsid w:val="00350278"/>
    <w:rsid w:val="00350B8F"/>
    <w:rsid w:val="003523B0"/>
    <w:rsid w:val="00353C80"/>
    <w:rsid w:val="00353FF0"/>
    <w:rsid w:val="003610E3"/>
    <w:rsid w:val="00364F15"/>
    <w:rsid w:val="00370441"/>
    <w:rsid w:val="0037329F"/>
    <w:rsid w:val="00381EAE"/>
    <w:rsid w:val="003848AB"/>
    <w:rsid w:val="00384F7D"/>
    <w:rsid w:val="00386B49"/>
    <w:rsid w:val="00387C7C"/>
    <w:rsid w:val="00391D25"/>
    <w:rsid w:val="00392007"/>
    <w:rsid w:val="00394798"/>
    <w:rsid w:val="00396157"/>
    <w:rsid w:val="003A142B"/>
    <w:rsid w:val="003B07C6"/>
    <w:rsid w:val="003B1000"/>
    <w:rsid w:val="003B2BEA"/>
    <w:rsid w:val="003B555E"/>
    <w:rsid w:val="003B5730"/>
    <w:rsid w:val="003B6B4F"/>
    <w:rsid w:val="003B7865"/>
    <w:rsid w:val="003C1178"/>
    <w:rsid w:val="003C4397"/>
    <w:rsid w:val="003C46FC"/>
    <w:rsid w:val="003D0236"/>
    <w:rsid w:val="003D2F1E"/>
    <w:rsid w:val="003D6CB3"/>
    <w:rsid w:val="003E2F96"/>
    <w:rsid w:val="003E3DF9"/>
    <w:rsid w:val="003F0415"/>
    <w:rsid w:val="003F0656"/>
    <w:rsid w:val="003F5E69"/>
    <w:rsid w:val="003F633F"/>
    <w:rsid w:val="003F7E39"/>
    <w:rsid w:val="0040254D"/>
    <w:rsid w:val="004040AE"/>
    <w:rsid w:val="00406A1A"/>
    <w:rsid w:val="0041146E"/>
    <w:rsid w:val="00414321"/>
    <w:rsid w:val="0041776F"/>
    <w:rsid w:val="00417CF5"/>
    <w:rsid w:val="004221F2"/>
    <w:rsid w:val="00425532"/>
    <w:rsid w:val="00425FDB"/>
    <w:rsid w:val="00427C9D"/>
    <w:rsid w:val="00433551"/>
    <w:rsid w:val="00435C68"/>
    <w:rsid w:val="00436C60"/>
    <w:rsid w:val="00437CD0"/>
    <w:rsid w:val="0044327E"/>
    <w:rsid w:val="004500BD"/>
    <w:rsid w:val="00452DDC"/>
    <w:rsid w:val="0045512B"/>
    <w:rsid w:val="0045576F"/>
    <w:rsid w:val="00457C1E"/>
    <w:rsid w:val="0046791E"/>
    <w:rsid w:val="004737E0"/>
    <w:rsid w:val="00476613"/>
    <w:rsid w:val="0047761C"/>
    <w:rsid w:val="00480A9F"/>
    <w:rsid w:val="004828D6"/>
    <w:rsid w:val="00483374"/>
    <w:rsid w:val="00485D61"/>
    <w:rsid w:val="004865C8"/>
    <w:rsid w:val="00486919"/>
    <w:rsid w:val="00486FE2"/>
    <w:rsid w:val="00487198"/>
    <w:rsid w:val="00490615"/>
    <w:rsid w:val="004A036D"/>
    <w:rsid w:val="004A03EB"/>
    <w:rsid w:val="004A1875"/>
    <w:rsid w:val="004A41ED"/>
    <w:rsid w:val="004A47AE"/>
    <w:rsid w:val="004A6FBC"/>
    <w:rsid w:val="004B1EEF"/>
    <w:rsid w:val="004B6F3B"/>
    <w:rsid w:val="004C0E68"/>
    <w:rsid w:val="004C2E9A"/>
    <w:rsid w:val="004C6AFE"/>
    <w:rsid w:val="004C704E"/>
    <w:rsid w:val="004D1A74"/>
    <w:rsid w:val="004D2FBA"/>
    <w:rsid w:val="004D51E2"/>
    <w:rsid w:val="004D78C6"/>
    <w:rsid w:val="004E09A3"/>
    <w:rsid w:val="004E15A1"/>
    <w:rsid w:val="004E2737"/>
    <w:rsid w:val="004E3CB5"/>
    <w:rsid w:val="004E77A5"/>
    <w:rsid w:val="004E7ADC"/>
    <w:rsid w:val="004F5126"/>
    <w:rsid w:val="004F5AF4"/>
    <w:rsid w:val="004F7782"/>
    <w:rsid w:val="00501212"/>
    <w:rsid w:val="005035AF"/>
    <w:rsid w:val="00511D35"/>
    <w:rsid w:val="00517ABF"/>
    <w:rsid w:val="00521AE9"/>
    <w:rsid w:val="00521B0F"/>
    <w:rsid w:val="005234F1"/>
    <w:rsid w:val="00523857"/>
    <w:rsid w:val="00524E2C"/>
    <w:rsid w:val="00532A49"/>
    <w:rsid w:val="00533C1A"/>
    <w:rsid w:val="00541EC2"/>
    <w:rsid w:val="00547F1A"/>
    <w:rsid w:val="00556CB8"/>
    <w:rsid w:val="00561826"/>
    <w:rsid w:val="005668C9"/>
    <w:rsid w:val="005705A0"/>
    <w:rsid w:val="00581863"/>
    <w:rsid w:val="00587036"/>
    <w:rsid w:val="00587F93"/>
    <w:rsid w:val="005A2E92"/>
    <w:rsid w:val="005A32A8"/>
    <w:rsid w:val="005A6185"/>
    <w:rsid w:val="005B0B6A"/>
    <w:rsid w:val="005B1EA0"/>
    <w:rsid w:val="005B2400"/>
    <w:rsid w:val="005B3DDA"/>
    <w:rsid w:val="005B5149"/>
    <w:rsid w:val="005B5DB3"/>
    <w:rsid w:val="005B6A35"/>
    <w:rsid w:val="005C15DD"/>
    <w:rsid w:val="005C2051"/>
    <w:rsid w:val="005C35B5"/>
    <w:rsid w:val="005C424E"/>
    <w:rsid w:val="005C6173"/>
    <w:rsid w:val="005C6DAE"/>
    <w:rsid w:val="005C74F0"/>
    <w:rsid w:val="005D4BC2"/>
    <w:rsid w:val="005E1EBB"/>
    <w:rsid w:val="005E311F"/>
    <w:rsid w:val="005E6B39"/>
    <w:rsid w:val="005F000F"/>
    <w:rsid w:val="005F348C"/>
    <w:rsid w:val="005F4D3F"/>
    <w:rsid w:val="005F615E"/>
    <w:rsid w:val="005F64CB"/>
    <w:rsid w:val="00602D1D"/>
    <w:rsid w:val="006039ED"/>
    <w:rsid w:val="00604623"/>
    <w:rsid w:val="00605D23"/>
    <w:rsid w:val="006122AC"/>
    <w:rsid w:val="00615248"/>
    <w:rsid w:val="006220B0"/>
    <w:rsid w:val="00625469"/>
    <w:rsid w:val="0062575F"/>
    <w:rsid w:val="0063122E"/>
    <w:rsid w:val="006339EA"/>
    <w:rsid w:val="0063518C"/>
    <w:rsid w:val="006351CE"/>
    <w:rsid w:val="00636B61"/>
    <w:rsid w:val="0064682D"/>
    <w:rsid w:val="00660B5F"/>
    <w:rsid w:val="00661A92"/>
    <w:rsid w:val="00662FB8"/>
    <w:rsid w:val="00663D8A"/>
    <w:rsid w:val="0066589C"/>
    <w:rsid w:val="0067635A"/>
    <w:rsid w:val="006810EA"/>
    <w:rsid w:val="0068332A"/>
    <w:rsid w:val="00686F0C"/>
    <w:rsid w:val="006913E5"/>
    <w:rsid w:val="00693CF6"/>
    <w:rsid w:val="0069544D"/>
    <w:rsid w:val="006977E2"/>
    <w:rsid w:val="006A1E35"/>
    <w:rsid w:val="006A32B3"/>
    <w:rsid w:val="006B6B2A"/>
    <w:rsid w:val="006C1628"/>
    <w:rsid w:val="006C7198"/>
    <w:rsid w:val="006D21F5"/>
    <w:rsid w:val="006E1E54"/>
    <w:rsid w:val="006E23C5"/>
    <w:rsid w:val="006E2885"/>
    <w:rsid w:val="006E5A2A"/>
    <w:rsid w:val="006F6152"/>
    <w:rsid w:val="007008D0"/>
    <w:rsid w:val="00701A08"/>
    <w:rsid w:val="00701E08"/>
    <w:rsid w:val="00704B2F"/>
    <w:rsid w:val="007057E3"/>
    <w:rsid w:val="00706033"/>
    <w:rsid w:val="00707EA6"/>
    <w:rsid w:val="00710B0D"/>
    <w:rsid w:val="0071513B"/>
    <w:rsid w:val="00716FB0"/>
    <w:rsid w:val="00723184"/>
    <w:rsid w:val="007241A9"/>
    <w:rsid w:val="00734BC3"/>
    <w:rsid w:val="00736475"/>
    <w:rsid w:val="00736D3C"/>
    <w:rsid w:val="00743FB8"/>
    <w:rsid w:val="00745CB6"/>
    <w:rsid w:val="00747671"/>
    <w:rsid w:val="00753F6F"/>
    <w:rsid w:val="007558B7"/>
    <w:rsid w:val="00755C45"/>
    <w:rsid w:val="00763ED2"/>
    <w:rsid w:val="007772FC"/>
    <w:rsid w:val="0078314F"/>
    <w:rsid w:val="00784935"/>
    <w:rsid w:val="0078706D"/>
    <w:rsid w:val="00791F4F"/>
    <w:rsid w:val="00792107"/>
    <w:rsid w:val="00793F58"/>
    <w:rsid w:val="00797000"/>
    <w:rsid w:val="007B0F82"/>
    <w:rsid w:val="007B6691"/>
    <w:rsid w:val="007C0CEB"/>
    <w:rsid w:val="007D3D01"/>
    <w:rsid w:val="007D49C7"/>
    <w:rsid w:val="007E2500"/>
    <w:rsid w:val="007F2328"/>
    <w:rsid w:val="00801E43"/>
    <w:rsid w:val="008034F5"/>
    <w:rsid w:val="00803B21"/>
    <w:rsid w:val="00804234"/>
    <w:rsid w:val="00804FD9"/>
    <w:rsid w:val="00814CAD"/>
    <w:rsid w:val="008150B3"/>
    <w:rsid w:val="008154C5"/>
    <w:rsid w:val="00822B41"/>
    <w:rsid w:val="00823097"/>
    <w:rsid w:val="0082338D"/>
    <w:rsid w:val="00825C04"/>
    <w:rsid w:val="00826348"/>
    <w:rsid w:val="00832D8D"/>
    <w:rsid w:val="008336DF"/>
    <w:rsid w:val="00836735"/>
    <w:rsid w:val="00841983"/>
    <w:rsid w:val="00843995"/>
    <w:rsid w:val="00851162"/>
    <w:rsid w:val="008539F2"/>
    <w:rsid w:val="00853FD0"/>
    <w:rsid w:val="00855F89"/>
    <w:rsid w:val="00856938"/>
    <w:rsid w:val="0085732A"/>
    <w:rsid w:val="00861A2F"/>
    <w:rsid w:val="00862647"/>
    <w:rsid w:val="00863DBC"/>
    <w:rsid w:val="008716A4"/>
    <w:rsid w:val="00871856"/>
    <w:rsid w:val="00873D7A"/>
    <w:rsid w:val="0087409F"/>
    <w:rsid w:val="008746BC"/>
    <w:rsid w:val="00877BE0"/>
    <w:rsid w:val="00887603"/>
    <w:rsid w:val="00896E68"/>
    <w:rsid w:val="008A0282"/>
    <w:rsid w:val="008A39FB"/>
    <w:rsid w:val="008A674C"/>
    <w:rsid w:val="008B29E4"/>
    <w:rsid w:val="008B4362"/>
    <w:rsid w:val="008B6508"/>
    <w:rsid w:val="008B71FF"/>
    <w:rsid w:val="008C3C34"/>
    <w:rsid w:val="008C4D46"/>
    <w:rsid w:val="008C6183"/>
    <w:rsid w:val="008D6AC9"/>
    <w:rsid w:val="008D7F99"/>
    <w:rsid w:val="008E0105"/>
    <w:rsid w:val="008E23A6"/>
    <w:rsid w:val="008E6D64"/>
    <w:rsid w:val="008E73E5"/>
    <w:rsid w:val="008E7A00"/>
    <w:rsid w:val="008F1843"/>
    <w:rsid w:val="008F31D5"/>
    <w:rsid w:val="008F638A"/>
    <w:rsid w:val="009019A7"/>
    <w:rsid w:val="00902AC4"/>
    <w:rsid w:val="00903F1A"/>
    <w:rsid w:val="00903F87"/>
    <w:rsid w:val="00904C7D"/>
    <w:rsid w:val="00904E61"/>
    <w:rsid w:val="00907349"/>
    <w:rsid w:val="00907E50"/>
    <w:rsid w:val="00911C40"/>
    <w:rsid w:val="00915B04"/>
    <w:rsid w:val="0091715E"/>
    <w:rsid w:val="0091765D"/>
    <w:rsid w:val="009177EF"/>
    <w:rsid w:val="00917A0D"/>
    <w:rsid w:val="00924645"/>
    <w:rsid w:val="00924CBD"/>
    <w:rsid w:val="009250BB"/>
    <w:rsid w:val="00946AD2"/>
    <w:rsid w:val="00947528"/>
    <w:rsid w:val="00947BFF"/>
    <w:rsid w:val="009529BC"/>
    <w:rsid w:val="00954FE0"/>
    <w:rsid w:val="00963074"/>
    <w:rsid w:val="00964090"/>
    <w:rsid w:val="00964C14"/>
    <w:rsid w:val="009655B4"/>
    <w:rsid w:val="009665F9"/>
    <w:rsid w:val="0097065E"/>
    <w:rsid w:val="009745FC"/>
    <w:rsid w:val="0097677B"/>
    <w:rsid w:val="00976D38"/>
    <w:rsid w:val="00977523"/>
    <w:rsid w:val="00977A77"/>
    <w:rsid w:val="00985CE7"/>
    <w:rsid w:val="00993005"/>
    <w:rsid w:val="00996D75"/>
    <w:rsid w:val="009A302C"/>
    <w:rsid w:val="009A460B"/>
    <w:rsid w:val="009A5427"/>
    <w:rsid w:val="009A6014"/>
    <w:rsid w:val="009A7667"/>
    <w:rsid w:val="009B3BD7"/>
    <w:rsid w:val="009B3D74"/>
    <w:rsid w:val="009B6994"/>
    <w:rsid w:val="009B71F9"/>
    <w:rsid w:val="009C027A"/>
    <w:rsid w:val="009C0288"/>
    <w:rsid w:val="009C4671"/>
    <w:rsid w:val="009D0B38"/>
    <w:rsid w:val="009D0B6A"/>
    <w:rsid w:val="009D1E1B"/>
    <w:rsid w:val="009E177D"/>
    <w:rsid w:val="009E44F5"/>
    <w:rsid w:val="009E50BC"/>
    <w:rsid w:val="009E69D5"/>
    <w:rsid w:val="009F0DF2"/>
    <w:rsid w:val="009F0E50"/>
    <w:rsid w:val="009F3EE4"/>
    <w:rsid w:val="009F7BAA"/>
    <w:rsid w:val="00A02EF7"/>
    <w:rsid w:val="00A07319"/>
    <w:rsid w:val="00A101DD"/>
    <w:rsid w:val="00A11D22"/>
    <w:rsid w:val="00A13CE0"/>
    <w:rsid w:val="00A13EFC"/>
    <w:rsid w:val="00A1716C"/>
    <w:rsid w:val="00A20203"/>
    <w:rsid w:val="00A21453"/>
    <w:rsid w:val="00A219C5"/>
    <w:rsid w:val="00A23D33"/>
    <w:rsid w:val="00A25ECA"/>
    <w:rsid w:val="00A327E3"/>
    <w:rsid w:val="00A32A82"/>
    <w:rsid w:val="00A332E8"/>
    <w:rsid w:val="00A35DB9"/>
    <w:rsid w:val="00A40BA6"/>
    <w:rsid w:val="00A4128D"/>
    <w:rsid w:val="00A41425"/>
    <w:rsid w:val="00A41D4D"/>
    <w:rsid w:val="00A4245E"/>
    <w:rsid w:val="00A43D0F"/>
    <w:rsid w:val="00A5475F"/>
    <w:rsid w:val="00A62E5E"/>
    <w:rsid w:val="00A6476B"/>
    <w:rsid w:val="00A70F82"/>
    <w:rsid w:val="00A7193C"/>
    <w:rsid w:val="00A73E6D"/>
    <w:rsid w:val="00A7407A"/>
    <w:rsid w:val="00A743FB"/>
    <w:rsid w:val="00A759FA"/>
    <w:rsid w:val="00A75C22"/>
    <w:rsid w:val="00A77B1C"/>
    <w:rsid w:val="00A848C0"/>
    <w:rsid w:val="00A85F69"/>
    <w:rsid w:val="00A902D2"/>
    <w:rsid w:val="00A91907"/>
    <w:rsid w:val="00A95538"/>
    <w:rsid w:val="00AA587E"/>
    <w:rsid w:val="00AA6B44"/>
    <w:rsid w:val="00AC0D88"/>
    <w:rsid w:val="00AC4958"/>
    <w:rsid w:val="00AC5B07"/>
    <w:rsid w:val="00AC64B3"/>
    <w:rsid w:val="00AC77AA"/>
    <w:rsid w:val="00AD121A"/>
    <w:rsid w:val="00AD12B5"/>
    <w:rsid w:val="00AD1F7A"/>
    <w:rsid w:val="00AD4336"/>
    <w:rsid w:val="00AE04CC"/>
    <w:rsid w:val="00AE23C7"/>
    <w:rsid w:val="00AE3E04"/>
    <w:rsid w:val="00AE5E10"/>
    <w:rsid w:val="00AE7F57"/>
    <w:rsid w:val="00AF038C"/>
    <w:rsid w:val="00B005C6"/>
    <w:rsid w:val="00B0169E"/>
    <w:rsid w:val="00B04BE2"/>
    <w:rsid w:val="00B06D99"/>
    <w:rsid w:val="00B12ED7"/>
    <w:rsid w:val="00B1610F"/>
    <w:rsid w:val="00B214B0"/>
    <w:rsid w:val="00B23DEF"/>
    <w:rsid w:val="00B24739"/>
    <w:rsid w:val="00B30A0E"/>
    <w:rsid w:val="00B31103"/>
    <w:rsid w:val="00B33842"/>
    <w:rsid w:val="00B34B7E"/>
    <w:rsid w:val="00B37F4A"/>
    <w:rsid w:val="00B4685D"/>
    <w:rsid w:val="00B47BB4"/>
    <w:rsid w:val="00B5520B"/>
    <w:rsid w:val="00B55FEF"/>
    <w:rsid w:val="00B6280D"/>
    <w:rsid w:val="00B63F13"/>
    <w:rsid w:val="00B63F6F"/>
    <w:rsid w:val="00B73824"/>
    <w:rsid w:val="00B7424F"/>
    <w:rsid w:val="00B758EE"/>
    <w:rsid w:val="00B75FAE"/>
    <w:rsid w:val="00B809FD"/>
    <w:rsid w:val="00B816A2"/>
    <w:rsid w:val="00B835CF"/>
    <w:rsid w:val="00B8390A"/>
    <w:rsid w:val="00B85AD1"/>
    <w:rsid w:val="00B85CBF"/>
    <w:rsid w:val="00B91F8B"/>
    <w:rsid w:val="00B937FE"/>
    <w:rsid w:val="00BA14F5"/>
    <w:rsid w:val="00BA418A"/>
    <w:rsid w:val="00BA5A9C"/>
    <w:rsid w:val="00BA6ABC"/>
    <w:rsid w:val="00BB23A7"/>
    <w:rsid w:val="00BB491C"/>
    <w:rsid w:val="00BC18B4"/>
    <w:rsid w:val="00BC1DAE"/>
    <w:rsid w:val="00BC381E"/>
    <w:rsid w:val="00BC3CBB"/>
    <w:rsid w:val="00BC500D"/>
    <w:rsid w:val="00BD1822"/>
    <w:rsid w:val="00BD2793"/>
    <w:rsid w:val="00BD3714"/>
    <w:rsid w:val="00BD3A27"/>
    <w:rsid w:val="00BD3FA8"/>
    <w:rsid w:val="00BE38D4"/>
    <w:rsid w:val="00BF6C1D"/>
    <w:rsid w:val="00BF7520"/>
    <w:rsid w:val="00C01005"/>
    <w:rsid w:val="00C01722"/>
    <w:rsid w:val="00C02F13"/>
    <w:rsid w:val="00C053E1"/>
    <w:rsid w:val="00C1664C"/>
    <w:rsid w:val="00C23BA3"/>
    <w:rsid w:val="00C317CA"/>
    <w:rsid w:val="00C31AB1"/>
    <w:rsid w:val="00C325B4"/>
    <w:rsid w:val="00C349E5"/>
    <w:rsid w:val="00C37E42"/>
    <w:rsid w:val="00C47B51"/>
    <w:rsid w:val="00C502C5"/>
    <w:rsid w:val="00C508BA"/>
    <w:rsid w:val="00C5117D"/>
    <w:rsid w:val="00C5139A"/>
    <w:rsid w:val="00C52E98"/>
    <w:rsid w:val="00C53D95"/>
    <w:rsid w:val="00C54BAF"/>
    <w:rsid w:val="00C54E3B"/>
    <w:rsid w:val="00C576EE"/>
    <w:rsid w:val="00C641D8"/>
    <w:rsid w:val="00C65256"/>
    <w:rsid w:val="00C65EB6"/>
    <w:rsid w:val="00C74044"/>
    <w:rsid w:val="00C747AF"/>
    <w:rsid w:val="00C80BC2"/>
    <w:rsid w:val="00C819BF"/>
    <w:rsid w:val="00C81BAD"/>
    <w:rsid w:val="00C828D1"/>
    <w:rsid w:val="00C84784"/>
    <w:rsid w:val="00C84991"/>
    <w:rsid w:val="00C86194"/>
    <w:rsid w:val="00C86633"/>
    <w:rsid w:val="00C91D5F"/>
    <w:rsid w:val="00C92763"/>
    <w:rsid w:val="00C953BD"/>
    <w:rsid w:val="00CA1008"/>
    <w:rsid w:val="00CA4658"/>
    <w:rsid w:val="00CB3779"/>
    <w:rsid w:val="00CB4286"/>
    <w:rsid w:val="00CB56D8"/>
    <w:rsid w:val="00CB64FB"/>
    <w:rsid w:val="00CB6D8F"/>
    <w:rsid w:val="00CC141C"/>
    <w:rsid w:val="00CC22EA"/>
    <w:rsid w:val="00CC2BFA"/>
    <w:rsid w:val="00CC641A"/>
    <w:rsid w:val="00CD12DB"/>
    <w:rsid w:val="00CD6A50"/>
    <w:rsid w:val="00CE187B"/>
    <w:rsid w:val="00CE29AA"/>
    <w:rsid w:val="00CE2EC8"/>
    <w:rsid w:val="00CE4DBD"/>
    <w:rsid w:val="00D10386"/>
    <w:rsid w:val="00D10640"/>
    <w:rsid w:val="00D10B07"/>
    <w:rsid w:val="00D11845"/>
    <w:rsid w:val="00D235DB"/>
    <w:rsid w:val="00D248CA"/>
    <w:rsid w:val="00D249AE"/>
    <w:rsid w:val="00D27073"/>
    <w:rsid w:val="00D37DB8"/>
    <w:rsid w:val="00D4044B"/>
    <w:rsid w:val="00D4786F"/>
    <w:rsid w:val="00D51A27"/>
    <w:rsid w:val="00D60E31"/>
    <w:rsid w:val="00D6305C"/>
    <w:rsid w:val="00D6628D"/>
    <w:rsid w:val="00D67C79"/>
    <w:rsid w:val="00D7089A"/>
    <w:rsid w:val="00D710B4"/>
    <w:rsid w:val="00D74C8F"/>
    <w:rsid w:val="00D77D6C"/>
    <w:rsid w:val="00D80709"/>
    <w:rsid w:val="00D80CBF"/>
    <w:rsid w:val="00D857B5"/>
    <w:rsid w:val="00D860B4"/>
    <w:rsid w:val="00D86B34"/>
    <w:rsid w:val="00D876DC"/>
    <w:rsid w:val="00D93BF4"/>
    <w:rsid w:val="00DA1D01"/>
    <w:rsid w:val="00DA748B"/>
    <w:rsid w:val="00DA7B10"/>
    <w:rsid w:val="00DB5A40"/>
    <w:rsid w:val="00DB5F88"/>
    <w:rsid w:val="00DC0C94"/>
    <w:rsid w:val="00DC3112"/>
    <w:rsid w:val="00DC740D"/>
    <w:rsid w:val="00DD2518"/>
    <w:rsid w:val="00DD2D11"/>
    <w:rsid w:val="00DD40E4"/>
    <w:rsid w:val="00DD778A"/>
    <w:rsid w:val="00DD7853"/>
    <w:rsid w:val="00DE1C94"/>
    <w:rsid w:val="00DE2DF3"/>
    <w:rsid w:val="00DE3949"/>
    <w:rsid w:val="00DE6597"/>
    <w:rsid w:val="00DE784F"/>
    <w:rsid w:val="00DF2CD2"/>
    <w:rsid w:val="00DF2F64"/>
    <w:rsid w:val="00DF733A"/>
    <w:rsid w:val="00E04242"/>
    <w:rsid w:val="00E04371"/>
    <w:rsid w:val="00E05533"/>
    <w:rsid w:val="00E135D5"/>
    <w:rsid w:val="00E1390E"/>
    <w:rsid w:val="00E161D9"/>
    <w:rsid w:val="00E240FC"/>
    <w:rsid w:val="00E3205C"/>
    <w:rsid w:val="00E36DA6"/>
    <w:rsid w:val="00E41378"/>
    <w:rsid w:val="00E43A60"/>
    <w:rsid w:val="00E45965"/>
    <w:rsid w:val="00E466AD"/>
    <w:rsid w:val="00E5108A"/>
    <w:rsid w:val="00E558CD"/>
    <w:rsid w:val="00E612CB"/>
    <w:rsid w:val="00E64157"/>
    <w:rsid w:val="00E70E22"/>
    <w:rsid w:val="00E719C9"/>
    <w:rsid w:val="00E7234F"/>
    <w:rsid w:val="00E72F0E"/>
    <w:rsid w:val="00E80D3D"/>
    <w:rsid w:val="00E81237"/>
    <w:rsid w:val="00E81DFC"/>
    <w:rsid w:val="00E83DB6"/>
    <w:rsid w:val="00E8452C"/>
    <w:rsid w:val="00E857B9"/>
    <w:rsid w:val="00E90170"/>
    <w:rsid w:val="00E9026C"/>
    <w:rsid w:val="00E90327"/>
    <w:rsid w:val="00E91BB4"/>
    <w:rsid w:val="00E951F7"/>
    <w:rsid w:val="00EA2FE5"/>
    <w:rsid w:val="00EA451C"/>
    <w:rsid w:val="00EB119B"/>
    <w:rsid w:val="00EB31D1"/>
    <w:rsid w:val="00EB40DE"/>
    <w:rsid w:val="00EB6F1C"/>
    <w:rsid w:val="00EC130F"/>
    <w:rsid w:val="00EC1485"/>
    <w:rsid w:val="00EC647D"/>
    <w:rsid w:val="00EC7820"/>
    <w:rsid w:val="00ED1540"/>
    <w:rsid w:val="00ED7F10"/>
    <w:rsid w:val="00EE1C1D"/>
    <w:rsid w:val="00EE26A5"/>
    <w:rsid w:val="00EE73A3"/>
    <w:rsid w:val="00EE77D4"/>
    <w:rsid w:val="00EF22C0"/>
    <w:rsid w:val="00EF2BB1"/>
    <w:rsid w:val="00EF361E"/>
    <w:rsid w:val="00F04D81"/>
    <w:rsid w:val="00F04F77"/>
    <w:rsid w:val="00F052DD"/>
    <w:rsid w:val="00F074C3"/>
    <w:rsid w:val="00F100DE"/>
    <w:rsid w:val="00F1253D"/>
    <w:rsid w:val="00F20932"/>
    <w:rsid w:val="00F22012"/>
    <w:rsid w:val="00F234B3"/>
    <w:rsid w:val="00F24FEF"/>
    <w:rsid w:val="00F353F2"/>
    <w:rsid w:val="00F37D49"/>
    <w:rsid w:val="00F44565"/>
    <w:rsid w:val="00F507C5"/>
    <w:rsid w:val="00F50B59"/>
    <w:rsid w:val="00F50C66"/>
    <w:rsid w:val="00F61DF5"/>
    <w:rsid w:val="00F71BDE"/>
    <w:rsid w:val="00F802A2"/>
    <w:rsid w:val="00F8430F"/>
    <w:rsid w:val="00F84CF8"/>
    <w:rsid w:val="00F85C6C"/>
    <w:rsid w:val="00F937E1"/>
    <w:rsid w:val="00F94D2E"/>
    <w:rsid w:val="00F9582D"/>
    <w:rsid w:val="00FA0BE4"/>
    <w:rsid w:val="00FA1368"/>
    <w:rsid w:val="00FA2B52"/>
    <w:rsid w:val="00FA526D"/>
    <w:rsid w:val="00FB14B7"/>
    <w:rsid w:val="00FB44C2"/>
    <w:rsid w:val="00FB6498"/>
    <w:rsid w:val="00FB7823"/>
    <w:rsid w:val="00FC1742"/>
    <w:rsid w:val="00FC2BEA"/>
    <w:rsid w:val="00FC3592"/>
    <w:rsid w:val="00FC4B7F"/>
    <w:rsid w:val="00FD02E4"/>
    <w:rsid w:val="00FD6379"/>
    <w:rsid w:val="00FD7329"/>
    <w:rsid w:val="00FE269F"/>
    <w:rsid w:val="00FE3F45"/>
    <w:rsid w:val="00FE627A"/>
    <w:rsid w:val="00FF149C"/>
    <w:rsid w:val="00FF2ACC"/>
    <w:rsid w:val="00FF2C63"/>
    <w:rsid w:val="00FF4411"/>
    <w:rsid w:val="00FF555E"/>
    <w:rsid w:val="00FF57D4"/>
    <w:rsid w:val="05CE699D"/>
    <w:rsid w:val="1659E023"/>
    <w:rsid w:val="4A0F1CD7"/>
    <w:rsid w:val="5A92369B"/>
    <w:rsid w:val="681576A3"/>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D49533D"/>
  <w15:docId w15:val="{CD808591-3BCA-454C-946B-5909BE45B7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color w:val="00000A"/>
        <w:sz w:val="22"/>
        <w:szCs w:val="22"/>
        <w:lang w:val="pt-BR" w:eastAsia="pt-BR" w:bidi="ar-SA"/>
      </w:rPr>
    </w:rPrDefault>
    <w:pPrDefault>
      <w:pPr>
        <w:widowControl w:val="0"/>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Ttulo1">
    <w:name w:val="heading 1"/>
    <w:basedOn w:val="Normal"/>
    <w:next w:val="Normal"/>
    <w:qFormat/>
    <w:pPr>
      <w:keepNext/>
      <w:keepLines/>
      <w:spacing w:before="480" w:after="120"/>
      <w:outlineLvl w:val="0"/>
    </w:pPr>
    <w:rPr>
      <w:b/>
      <w:sz w:val="48"/>
      <w:szCs w:val="48"/>
    </w:rPr>
  </w:style>
  <w:style w:type="paragraph" w:styleId="Ttulo2">
    <w:name w:val="heading 2"/>
    <w:basedOn w:val="Normal"/>
    <w:next w:val="Normal"/>
    <w:unhideWhenUsed/>
    <w:qFormat/>
    <w:pPr>
      <w:keepNext/>
      <w:keepLines/>
      <w:spacing w:before="360" w:after="80"/>
      <w:outlineLvl w:val="1"/>
    </w:pPr>
    <w:rPr>
      <w:b/>
      <w:sz w:val="36"/>
      <w:szCs w:val="36"/>
    </w:rPr>
  </w:style>
  <w:style w:type="paragraph" w:styleId="Ttulo3">
    <w:name w:val="heading 3"/>
    <w:basedOn w:val="Normal"/>
    <w:next w:val="Normal"/>
    <w:unhideWhenUsed/>
    <w:qFormat/>
    <w:pPr>
      <w:keepNext/>
      <w:keepLines/>
      <w:spacing w:before="280" w:after="80"/>
      <w:outlineLvl w:val="2"/>
    </w:pPr>
    <w:rPr>
      <w:b/>
      <w:sz w:val="28"/>
      <w:szCs w:val="28"/>
    </w:rPr>
  </w:style>
  <w:style w:type="paragraph" w:styleId="Ttulo4">
    <w:name w:val="heading 4"/>
    <w:basedOn w:val="Normal"/>
    <w:next w:val="Normal"/>
    <w:unhideWhenUsed/>
    <w:qFormat/>
    <w:pPr>
      <w:keepNext/>
      <w:keepLines/>
      <w:spacing w:before="240" w:after="40"/>
      <w:outlineLvl w:val="3"/>
    </w:pPr>
    <w:rPr>
      <w:b/>
      <w:sz w:val="24"/>
      <w:szCs w:val="24"/>
    </w:rPr>
  </w:style>
  <w:style w:type="paragraph" w:styleId="Ttulo5">
    <w:name w:val="heading 5"/>
    <w:basedOn w:val="Normal"/>
    <w:next w:val="Normal"/>
    <w:unhideWhenUsed/>
    <w:qFormat/>
    <w:pPr>
      <w:keepNext/>
      <w:keepLines/>
      <w:spacing w:before="220" w:after="40"/>
      <w:outlineLvl w:val="4"/>
    </w:pPr>
    <w:rPr>
      <w:b/>
    </w:rPr>
  </w:style>
  <w:style w:type="paragraph" w:styleId="Ttulo6">
    <w:name w:val="heading 6"/>
    <w:basedOn w:val="Normal"/>
    <w:next w:val="Normal"/>
    <w:unhideWhenUsed/>
    <w:qFormat/>
    <w:pPr>
      <w:keepNext/>
      <w:keepLines/>
      <w:spacing w:before="200" w:after="40"/>
      <w:outlineLvl w:val="5"/>
    </w:pPr>
    <w:rPr>
      <w:b/>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NormalTable0">
    <w:name w:val="Normal Table0"/>
    <w:tblPr>
      <w:tblCellMar>
        <w:top w:w="0" w:type="dxa"/>
        <w:left w:w="0" w:type="dxa"/>
        <w:bottom w:w="0" w:type="dxa"/>
        <w:right w:w="0" w:type="dxa"/>
      </w:tblCellMar>
    </w:tblPr>
  </w:style>
  <w:style w:type="paragraph" w:styleId="Ttulo">
    <w:name w:val="Title"/>
    <w:basedOn w:val="Normal"/>
    <w:next w:val="Normal"/>
    <w:qFormat/>
    <w:pPr>
      <w:keepNext/>
      <w:keepLines/>
      <w:spacing w:before="480" w:after="120"/>
    </w:pPr>
    <w:rPr>
      <w:b/>
      <w:sz w:val="72"/>
      <w:szCs w:val="72"/>
    </w:rPr>
  </w:style>
  <w:style w:type="table" w:customStyle="1" w:styleId="TableNormal">
    <w:name w:val="Table Normal"/>
    <w:tblPr>
      <w:tblCellMar>
        <w:top w:w="0" w:type="dxa"/>
        <w:left w:w="0" w:type="dxa"/>
        <w:bottom w:w="0" w:type="dxa"/>
        <w:right w:w="0" w:type="dxa"/>
      </w:tblCellMar>
    </w:tblPr>
  </w:style>
  <w:style w:type="table" w:customStyle="1" w:styleId="TableNormal0">
    <w:name w:val="Table Normal0"/>
    <w:tblPr>
      <w:tblCellMar>
        <w:top w:w="0" w:type="dxa"/>
        <w:left w:w="0" w:type="dxa"/>
        <w:bottom w:w="0" w:type="dxa"/>
        <w:right w:w="0" w:type="dxa"/>
      </w:tblCellMar>
    </w:tblPr>
  </w:style>
  <w:style w:type="table" w:customStyle="1" w:styleId="TableNormal1">
    <w:name w:val="Table Normal1"/>
    <w:qFormat/>
    <w:tblPr>
      <w:tblCellMar>
        <w:top w:w="0" w:type="dxa"/>
        <w:left w:w="0" w:type="dxa"/>
        <w:bottom w:w="0" w:type="dxa"/>
        <w:right w:w="0" w:type="dxa"/>
      </w:tblCellMar>
    </w:tblPr>
  </w:style>
  <w:style w:type="paragraph" w:styleId="Subttulo">
    <w:name w:val="Subtitle"/>
    <w:basedOn w:val="Normal"/>
    <w:next w:val="Normal"/>
    <w:qFormat/>
    <w:pPr>
      <w:keepNext/>
      <w:keepLines/>
      <w:spacing w:before="360" w:after="80"/>
    </w:pPr>
    <w:rPr>
      <w:rFonts w:ascii="Georgia" w:eastAsia="Georgia" w:hAnsi="Georgia" w:cs="Georgia"/>
      <w:i/>
      <w:color w:val="666666"/>
      <w:sz w:val="48"/>
      <w:szCs w:val="48"/>
    </w:rPr>
  </w:style>
  <w:style w:type="table" w:customStyle="1" w:styleId="a">
    <w:basedOn w:val="TableNormal1"/>
    <w:tblPr>
      <w:tblStyleRowBandSize w:val="1"/>
      <w:tblStyleColBandSize w:val="1"/>
      <w:tblCellMar>
        <w:top w:w="100" w:type="dxa"/>
        <w:left w:w="100" w:type="dxa"/>
        <w:bottom w:w="100" w:type="dxa"/>
        <w:right w:w="100" w:type="dxa"/>
      </w:tblCellMar>
    </w:tblPr>
  </w:style>
  <w:style w:type="paragraph" w:styleId="Textodebalo">
    <w:name w:val="Balloon Text"/>
    <w:basedOn w:val="Normal"/>
    <w:link w:val="TextodebaloChar"/>
    <w:unhideWhenUsed/>
    <w:qFormat/>
    <w:rsid w:val="00CE1F22"/>
    <w:pPr>
      <w:spacing w:after="0" w:line="240" w:lineRule="auto"/>
    </w:pPr>
    <w:rPr>
      <w:rFonts w:ascii="Segoe UI" w:hAnsi="Segoe UI" w:cs="Segoe UI"/>
      <w:sz w:val="18"/>
      <w:szCs w:val="18"/>
    </w:rPr>
  </w:style>
  <w:style w:type="character" w:customStyle="1" w:styleId="TextodebaloChar">
    <w:name w:val="Texto de balão Char"/>
    <w:basedOn w:val="Fontepargpadro"/>
    <w:link w:val="Textodebalo"/>
    <w:qFormat/>
    <w:rsid w:val="00CE1F22"/>
    <w:rPr>
      <w:rFonts w:ascii="Segoe UI" w:hAnsi="Segoe UI" w:cs="Segoe UI"/>
      <w:sz w:val="18"/>
      <w:szCs w:val="18"/>
    </w:rPr>
  </w:style>
  <w:style w:type="paragraph" w:customStyle="1" w:styleId="Contedodatabela">
    <w:name w:val="Conteúdo da tabela"/>
    <w:basedOn w:val="Normal"/>
    <w:qFormat/>
    <w:rsid w:val="00CE1F22"/>
    <w:rPr>
      <w:lang w:eastAsia="zh-CN" w:bidi="hi-IN"/>
    </w:rPr>
  </w:style>
  <w:style w:type="paragraph" w:styleId="PargrafodaLista">
    <w:name w:val="List Paragraph"/>
    <w:basedOn w:val="Normal"/>
    <w:link w:val="PargrafodaListaChar"/>
    <w:uiPriority w:val="34"/>
    <w:qFormat/>
    <w:rsid w:val="00A50AA9"/>
    <w:pPr>
      <w:ind w:left="720"/>
      <w:contextualSpacing/>
    </w:pPr>
  </w:style>
  <w:style w:type="paragraph" w:styleId="Cabealho">
    <w:name w:val="header"/>
    <w:basedOn w:val="Normal"/>
    <w:link w:val="CabealhoChar"/>
    <w:unhideWhenUsed/>
    <w:qFormat/>
    <w:rsid w:val="00D50824"/>
    <w:pPr>
      <w:tabs>
        <w:tab w:val="center" w:pos="4252"/>
        <w:tab w:val="right" w:pos="8504"/>
      </w:tabs>
      <w:spacing w:after="0" w:line="240" w:lineRule="auto"/>
    </w:pPr>
  </w:style>
  <w:style w:type="character" w:customStyle="1" w:styleId="CabealhoChar">
    <w:name w:val="Cabeçalho Char"/>
    <w:basedOn w:val="Fontepargpadro"/>
    <w:link w:val="Cabealho"/>
    <w:qFormat/>
    <w:rsid w:val="00D50824"/>
  </w:style>
  <w:style w:type="paragraph" w:styleId="Rodap">
    <w:name w:val="footer"/>
    <w:basedOn w:val="Normal"/>
    <w:link w:val="RodapChar"/>
    <w:unhideWhenUsed/>
    <w:qFormat/>
    <w:rsid w:val="00D50824"/>
    <w:pPr>
      <w:tabs>
        <w:tab w:val="center" w:pos="4252"/>
        <w:tab w:val="right" w:pos="8504"/>
      </w:tabs>
      <w:spacing w:after="0" w:line="240" w:lineRule="auto"/>
    </w:pPr>
  </w:style>
  <w:style w:type="character" w:customStyle="1" w:styleId="RodapChar">
    <w:name w:val="Rodapé Char"/>
    <w:basedOn w:val="Fontepargpadro"/>
    <w:link w:val="Rodap"/>
    <w:qFormat/>
    <w:rsid w:val="00D50824"/>
  </w:style>
  <w:style w:type="table" w:customStyle="1" w:styleId="a0">
    <w:basedOn w:val="TableNormal1"/>
    <w:tblPr>
      <w:tblStyleRowBandSize w:val="1"/>
      <w:tblStyleColBandSize w:val="1"/>
      <w:tblCellMar>
        <w:top w:w="100" w:type="dxa"/>
        <w:left w:w="100" w:type="dxa"/>
        <w:bottom w:w="100" w:type="dxa"/>
        <w:right w:w="100" w:type="dxa"/>
      </w:tblCellMar>
    </w:tblPr>
  </w:style>
  <w:style w:type="table" w:customStyle="1" w:styleId="a1">
    <w:basedOn w:val="TableNormal1"/>
    <w:tblPr>
      <w:tblStyleRowBandSize w:val="1"/>
      <w:tblStyleColBandSize w:val="1"/>
      <w:tblCellMar>
        <w:top w:w="100" w:type="dxa"/>
        <w:left w:w="100" w:type="dxa"/>
        <w:bottom w:w="100" w:type="dxa"/>
        <w:right w:w="100" w:type="dxa"/>
      </w:tblCellMar>
    </w:tblPr>
  </w:style>
  <w:style w:type="character" w:styleId="nfase">
    <w:name w:val="Emphasis"/>
    <w:basedOn w:val="Fontepargpadro"/>
    <w:qFormat/>
    <w:rsid w:val="00934AB6"/>
    <w:rPr>
      <w:i/>
      <w:iCs/>
    </w:rPr>
  </w:style>
  <w:style w:type="paragraph" w:customStyle="1" w:styleId="Nivel10">
    <w:name w:val="Nivel1"/>
    <w:basedOn w:val="Ttulo1"/>
    <w:next w:val="Normal"/>
    <w:link w:val="Nivel1Char"/>
    <w:qFormat/>
    <w:rsid w:val="00E766B1"/>
    <w:pPr>
      <w:widowControl/>
      <w:numPr>
        <w:numId w:val="3"/>
      </w:numPr>
      <w:tabs>
        <w:tab w:val="num" w:pos="360"/>
      </w:tabs>
      <w:spacing w:line="276" w:lineRule="auto"/>
      <w:ind w:left="0" w:firstLine="0"/>
      <w:jc w:val="both"/>
    </w:pPr>
    <w:rPr>
      <w:rFonts w:ascii="Arial" w:eastAsiaTheme="majorEastAsia" w:hAnsi="Arial" w:cs="Arial"/>
      <w:color w:val="000000"/>
      <w:sz w:val="20"/>
      <w:szCs w:val="20"/>
    </w:rPr>
  </w:style>
  <w:style w:type="character" w:customStyle="1" w:styleId="Nivel1Char">
    <w:name w:val="Nivel1 Char"/>
    <w:basedOn w:val="Fontepargpadro"/>
    <w:link w:val="Nivel10"/>
    <w:qFormat/>
    <w:locked/>
    <w:rsid w:val="00A5475F"/>
    <w:rPr>
      <w:rFonts w:ascii="Arial" w:eastAsiaTheme="majorEastAsia" w:hAnsi="Arial" w:cs="Arial"/>
      <w:b/>
      <w:color w:val="000000"/>
      <w:sz w:val="20"/>
      <w:szCs w:val="20"/>
    </w:rPr>
  </w:style>
  <w:style w:type="character" w:customStyle="1" w:styleId="Nivel2Char">
    <w:name w:val="Nivel 2 Char"/>
    <w:basedOn w:val="Fontepargpadro"/>
    <w:link w:val="Nivel2"/>
    <w:qFormat/>
    <w:locked/>
    <w:rsid w:val="00F933DE"/>
    <w:rPr>
      <w:rFonts w:ascii="Ecofont_Spranq_eco_Sans" w:eastAsia="Arial Unicode MS" w:hAnsi="Ecofont_Spranq_eco_Sans"/>
    </w:rPr>
  </w:style>
  <w:style w:type="paragraph" w:customStyle="1" w:styleId="Nivel2">
    <w:name w:val="Nivel 2"/>
    <w:link w:val="Nivel2Char"/>
    <w:qFormat/>
    <w:rsid w:val="00F933DE"/>
    <w:pPr>
      <w:widowControl/>
      <w:numPr>
        <w:ilvl w:val="1"/>
        <w:numId w:val="4"/>
      </w:numPr>
      <w:spacing w:before="120" w:after="120" w:line="276" w:lineRule="auto"/>
      <w:jc w:val="both"/>
    </w:pPr>
    <w:rPr>
      <w:rFonts w:ascii="Ecofont_Spranq_eco_Sans" w:eastAsia="Arial Unicode MS" w:hAnsi="Ecofont_Spranq_eco_Sans"/>
    </w:rPr>
  </w:style>
  <w:style w:type="paragraph" w:customStyle="1" w:styleId="Nivel1">
    <w:name w:val="Nivel 1"/>
    <w:basedOn w:val="Nivel2"/>
    <w:next w:val="Nivel2"/>
    <w:qFormat/>
    <w:rsid w:val="00F933DE"/>
    <w:pPr>
      <w:numPr>
        <w:ilvl w:val="0"/>
      </w:numPr>
      <w:tabs>
        <w:tab w:val="num" w:pos="360"/>
      </w:tabs>
      <w:ind w:left="644" w:hanging="432"/>
    </w:pPr>
    <w:rPr>
      <w:rFonts w:cs="Arial"/>
      <w:b/>
    </w:rPr>
  </w:style>
  <w:style w:type="paragraph" w:customStyle="1" w:styleId="Nivel3">
    <w:name w:val="Nivel 3"/>
    <w:basedOn w:val="Nivel2"/>
    <w:link w:val="Nivel3Char"/>
    <w:qFormat/>
    <w:rsid w:val="00F933DE"/>
    <w:pPr>
      <w:numPr>
        <w:ilvl w:val="0"/>
        <w:numId w:val="0"/>
      </w:numPr>
      <w:tabs>
        <w:tab w:val="num" w:pos="360"/>
        <w:tab w:val="num" w:pos="2160"/>
      </w:tabs>
      <w:ind w:left="1922" w:hanging="720"/>
    </w:pPr>
    <w:rPr>
      <w:rFonts w:cs="Arial"/>
      <w:color w:val="000000"/>
    </w:rPr>
  </w:style>
  <w:style w:type="paragraph" w:customStyle="1" w:styleId="Nivel4">
    <w:name w:val="Nivel 4"/>
    <w:basedOn w:val="Nivel3"/>
    <w:qFormat/>
    <w:rsid w:val="00F933DE"/>
    <w:pPr>
      <w:numPr>
        <w:ilvl w:val="3"/>
      </w:numPr>
      <w:tabs>
        <w:tab w:val="num" w:pos="360"/>
      </w:tabs>
      <w:ind w:left="2491" w:hanging="720"/>
    </w:pPr>
    <w:rPr>
      <w:color w:val="auto"/>
    </w:rPr>
  </w:style>
  <w:style w:type="paragraph" w:customStyle="1" w:styleId="Nivel5">
    <w:name w:val="Nivel 5"/>
    <w:basedOn w:val="Nivel4"/>
    <w:qFormat/>
    <w:rsid w:val="00F933DE"/>
    <w:pPr>
      <w:numPr>
        <w:ilvl w:val="4"/>
      </w:numPr>
      <w:tabs>
        <w:tab w:val="num" w:pos="360"/>
      </w:tabs>
      <w:ind w:left="3485" w:hanging="720"/>
    </w:pPr>
  </w:style>
  <w:style w:type="paragraph" w:customStyle="1" w:styleId="Textbody">
    <w:name w:val="Text body"/>
    <w:basedOn w:val="Normal"/>
    <w:qFormat/>
    <w:rsid w:val="00CA7E72"/>
    <w:pPr>
      <w:suppressAutoHyphens/>
      <w:autoSpaceDN w:val="0"/>
      <w:spacing w:after="140" w:line="288" w:lineRule="auto"/>
      <w:textAlignment w:val="baseline"/>
    </w:pPr>
    <w:rPr>
      <w:rFonts w:ascii="Liberation Serif" w:eastAsia="SimSun" w:hAnsi="Liberation Serif" w:cs="Mangal"/>
      <w:color w:val="auto"/>
      <w:kern w:val="3"/>
      <w:sz w:val="24"/>
      <w:szCs w:val="24"/>
      <w:lang w:eastAsia="zh-CN" w:bidi="hi-IN"/>
    </w:rPr>
  </w:style>
  <w:style w:type="paragraph" w:styleId="NormalWeb">
    <w:name w:val="Normal (Web)"/>
    <w:basedOn w:val="Normal"/>
    <w:unhideWhenUsed/>
    <w:qFormat/>
    <w:rsid w:val="00AD23FC"/>
    <w:pPr>
      <w:widowControl/>
      <w:suppressAutoHyphens/>
      <w:spacing w:after="119" w:line="276" w:lineRule="auto"/>
    </w:pPr>
    <w:rPr>
      <w:rFonts w:ascii="Times New Roman" w:eastAsia="Times New Roman" w:hAnsi="Times New Roman" w:cs="Times New Roman"/>
      <w:color w:val="000000"/>
      <w:sz w:val="24"/>
      <w:szCs w:val="24"/>
    </w:rPr>
  </w:style>
  <w:style w:type="table" w:customStyle="1" w:styleId="a2">
    <w:basedOn w:val="TableNormal"/>
    <w:tblPr>
      <w:tblStyleRowBandSize w:val="1"/>
      <w:tblStyleColBandSize w:val="1"/>
      <w:tblCellMar>
        <w:top w:w="100" w:type="dxa"/>
        <w:left w:w="100" w:type="dxa"/>
        <w:bottom w:w="100" w:type="dxa"/>
        <w:right w:w="100" w:type="dxa"/>
      </w:tblCellMar>
    </w:tblPr>
  </w:style>
  <w:style w:type="table" w:customStyle="1" w:styleId="a3">
    <w:basedOn w:val="TableNormal"/>
    <w:tblPr>
      <w:tblStyleRowBandSize w:val="1"/>
      <w:tblStyleColBandSize w:val="1"/>
      <w:tblCellMar>
        <w:top w:w="100" w:type="dxa"/>
        <w:left w:w="100" w:type="dxa"/>
        <w:bottom w:w="100" w:type="dxa"/>
        <w:right w:w="100" w:type="dxa"/>
      </w:tblCellMar>
    </w:tblPr>
  </w:style>
  <w:style w:type="table" w:customStyle="1" w:styleId="a4">
    <w:basedOn w:val="TableNormal"/>
    <w:tblPr>
      <w:tblStyleRowBandSize w:val="1"/>
      <w:tblStyleColBandSize w:val="1"/>
      <w:tblCellMar>
        <w:top w:w="100" w:type="dxa"/>
        <w:left w:w="100" w:type="dxa"/>
        <w:bottom w:w="100" w:type="dxa"/>
        <w:right w:w="100" w:type="dxa"/>
      </w:tblCellMar>
    </w:tblPr>
  </w:style>
  <w:style w:type="character" w:customStyle="1" w:styleId="ListLabel1">
    <w:name w:val="ListLabel 1"/>
    <w:qFormat/>
    <w:rsid w:val="008A39FB"/>
    <w:rPr>
      <w:rFonts w:ascii="Arial" w:eastAsia="Arial" w:hAnsi="Arial" w:cs="Arial"/>
      <w:b w:val="0"/>
      <w:sz w:val="24"/>
      <w:szCs w:val="24"/>
    </w:rPr>
  </w:style>
  <w:style w:type="character" w:customStyle="1" w:styleId="ListLabel2">
    <w:name w:val="ListLabel 2"/>
    <w:qFormat/>
    <w:rsid w:val="008A39FB"/>
    <w:rPr>
      <w:rFonts w:ascii="Arial" w:eastAsia="Arial" w:hAnsi="Arial" w:cs="Arial"/>
      <w:b w:val="0"/>
    </w:rPr>
  </w:style>
  <w:style w:type="character" w:customStyle="1" w:styleId="ListLabel3">
    <w:name w:val="ListLabel 3"/>
    <w:qFormat/>
    <w:rsid w:val="008A39FB"/>
    <w:rPr>
      <w:rFonts w:ascii="Arial" w:eastAsia="Arial" w:hAnsi="Arial" w:cs="Arial"/>
      <w:b w:val="0"/>
      <w:sz w:val="24"/>
      <w:szCs w:val="24"/>
    </w:rPr>
  </w:style>
  <w:style w:type="character" w:customStyle="1" w:styleId="ListLabel4">
    <w:name w:val="ListLabel 4"/>
    <w:qFormat/>
    <w:rsid w:val="008A39FB"/>
    <w:rPr>
      <w:rFonts w:ascii="Arial" w:eastAsia="Arial" w:hAnsi="Arial" w:cs="Arial"/>
      <w:b w:val="0"/>
    </w:rPr>
  </w:style>
  <w:style w:type="character" w:customStyle="1" w:styleId="ListLabel5">
    <w:name w:val="ListLabel 5"/>
    <w:qFormat/>
    <w:rsid w:val="008A39FB"/>
    <w:rPr>
      <w:rFonts w:ascii="Arial" w:eastAsia="Arial" w:hAnsi="Arial" w:cs="Arial"/>
      <w:b w:val="0"/>
      <w:sz w:val="24"/>
      <w:szCs w:val="24"/>
    </w:rPr>
  </w:style>
  <w:style w:type="character" w:customStyle="1" w:styleId="ListLabel6">
    <w:name w:val="ListLabel 6"/>
    <w:qFormat/>
    <w:rsid w:val="008A39FB"/>
    <w:rPr>
      <w:rFonts w:ascii="Arial" w:eastAsia="Arial" w:hAnsi="Arial" w:cs="Arial"/>
      <w:b w:val="0"/>
    </w:rPr>
  </w:style>
  <w:style w:type="character" w:customStyle="1" w:styleId="ListLabel7">
    <w:name w:val="ListLabel 7"/>
    <w:qFormat/>
    <w:rsid w:val="008A39FB"/>
    <w:rPr>
      <w:rFonts w:ascii="Arial" w:eastAsia="Arial" w:hAnsi="Arial" w:cs="Arial"/>
      <w:b/>
      <w:sz w:val="24"/>
      <w:szCs w:val="24"/>
    </w:rPr>
  </w:style>
  <w:style w:type="character" w:customStyle="1" w:styleId="ListLabel8">
    <w:name w:val="ListLabel 8"/>
    <w:qFormat/>
    <w:rsid w:val="008A39FB"/>
    <w:rPr>
      <w:rFonts w:ascii="Arial" w:eastAsia="Arial" w:hAnsi="Arial" w:cs="Arial"/>
      <w:b w:val="0"/>
      <w:sz w:val="24"/>
    </w:rPr>
  </w:style>
  <w:style w:type="character" w:customStyle="1" w:styleId="ListLabel9">
    <w:name w:val="ListLabel 9"/>
    <w:qFormat/>
    <w:rsid w:val="008A39FB"/>
    <w:rPr>
      <w:rFonts w:ascii="Arial" w:eastAsia="Arial" w:hAnsi="Arial" w:cs="Arial"/>
      <w:b/>
      <w:sz w:val="24"/>
      <w:szCs w:val="24"/>
    </w:rPr>
  </w:style>
  <w:style w:type="character" w:customStyle="1" w:styleId="ListLabel10">
    <w:name w:val="ListLabel 10"/>
    <w:qFormat/>
    <w:rsid w:val="008A39FB"/>
    <w:rPr>
      <w:rFonts w:ascii="Arial" w:eastAsia="Arial" w:hAnsi="Arial" w:cs="Arial"/>
      <w:b w:val="0"/>
      <w:sz w:val="24"/>
    </w:rPr>
  </w:style>
  <w:style w:type="character" w:customStyle="1" w:styleId="ListLabel11">
    <w:name w:val="ListLabel 11"/>
    <w:qFormat/>
    <w:rsid w:val="008A39FB"/>
    <w:rPr>
      <w:rFonts w:ascii="Arial" w:eastAsia="Arial" w:hAnsi="Arial" w:cs="Arial"/>
      <w:b/>
      <w:sz w:val="24"/>
      <w:szCs w:val="24"/>
    </w:rPr>
  </w:style>
  <w:style w:type="character" w:customStyle="1" w:styleId="ListLabel12">
    <w:name w:val="ListLabel 12"/>
    <w:qFormat/>
    <w:rsid w:val="008A39FB"/>
    <w:rPr>
      <w:rFonts w:ascii="Arial" w:eastAsia="Arial" w:hAnsi="Arial" w:cs="Arial"/>
      <w:b w:val="0"/>
      <w:sz w:val="24"/>
    </w:rPr>
  </w:style>
  <w:style w:type="character" w:customStyle="1" w:styleId="ListLabel13">
    <w:name w:val="ListLabel 13"/>
    <w:qFormat/>
    <w:rsid w:val="008A39FB"/>
    <w:rPr>
      <w:rFonts w:ascii="Arial" w:eastAsia="Arial" w:hAnsi="Arial" w:cs="Arial"/>
      <w:b/>
      <w:sz w:val="24"/>
      <w:szCs w:val="24"/>
    </w:rPr>
  </w:style>
  <w:style w:type="character" w:customStyle="1" w:styleId="ListLabel14">
    <w:name w:val="ListLabel 14"/>
    <w:qFormat/>
    <w:rsid w:val="008A39FB"/>
    <w:rPr>
      <w:rFonts w:ascii="Arial" w:eastAsia="Arial" w:hAnsi="Arial" w:cs="Arial"/>
      <w:b w:val="0"/>
      <w:sz w:val="24"/>
    </w:rPr>
  </w:style>
  <w:style w:type="character" w:customStyle="1" w:styleId="ListLabel15">
    <w:name w:val="ListLabel 15"/>
    <w:qFormat/>
    <w:rsid w:val="008A39FB"/>
    <w:rPr>
      <w:rFonts w:eastAsia="Arial" w:cs="Arial"/>
      <w:b/>
      <w:sz w:val="24"/>
      <w:szCs w:val="24"/>
    </w:rPr>
  </w:style>
  <w:style w:type="character" w:customStyle="1" w:styleId="ListLabel16">
    <w:name w:val="ListLabel 16"/>
    <w:qFormat/>
    <w:rsid w:val="008A39FB"/>
    <w:rPr>
      <w:rFonts w:eastAsia="Arial" w:cs="Arial"/>
      <w:b w:val="0"/>
      <w:sz w:val="24"/>
    </w:rPr>
  </w:style>
  <w:style w:type="character" w:customStyle="1" w:styleId="ListLabel17">
    <w:name w:val="ListLabel 17"/>
    <w:qFormat/>
    <w:rsid w:val="008A39FB"/>
    <w:rPr>
      <w:rFonts w:ascii="Arial" w:eastAsia="Arial" w:hAnsi="Arial" w:cs="Arial"/>
      <w:b/>
      <w:sz w:val="24"/>
      <w:szCs w:val="24"/>
    </w:rPr>
  </w:style>
  <w:style w:type="character" w:customStyle="1" w:styleId="ListLabel18">
    <w:name w:val="ListLabel 18"/>
    <w:qFormat/>
    <w:rsid w:val="008A39FB"/>
    <w:rPr>
      <w:rFonts w:ascii="Arial" w:eastAsia="Arial" w:hAnsi="Arial" w:cs="Arial"/>
      <w:b w:val="0"/>
      <w:sz w:val="24"/>
    </w:rPr>
  </w:style>
  <w:style w:type="character" w:customStyle="1" w:styleId="ListLabel19">
    <w:name w:val="ListLabel 19"/>
    <w:qFormat/>
    <w:rsid w:val="008A39FB"/>
    <w:rPr>
      <w:rFonts w:ascii="Arial" w:eastAsia="Arial" w:hAnsi="Arial" w:cs="Arial"/>
      <w:b/>
      <w:sz w:val="24"/>
      <w:szCs w:val="24"/>
    </w:rPr>
  </w:style>
  <w:style w:type="character" w:customStyle="1" w:styleId="ListLabel20">
    <w:name w:val="ListLabel 20"/>
    <w:qFormat/>
    <w:rsid w:val="008A39FB"/>
    <w:rPr>
      <w:rFonts w:ascii="Arial" w:eastAsia="Arial" w:hAnsi="Arial" w:cs="Arial"/>
      <w:b w:val="0"/>
      <w:sz w:val="24"/>
    </w:rPr>
  </w:style>
  <w:style w:type="character" w:customStyle="1" w:styleId="ListLabel21">
    <w:name w:val="ListLabel 21"/>
    <w:qFormat/>
    <w:rsid w:val="008A39FB"/>
    <w:rPr>
      <w:rFonts w:ascii="Arial" w:hAnsi="Arial" w:cs="Arial"/>
      <w:sz w:val="24"/>
      <w:szCs w:val="24"/>
    </w:rPr>
  </w:style>
  <w:style w:type="character" w:customStyle="1" w:styleId="ListLabel22">
    <w:name w:val="ListLabel 22"/>
    <w:qFormat/>
    <w:rsid w:val="008A39FB"/>
    <w:rPr>
      <w:rFonts w:ascii="Arial" w:eastAsia="Arial" w:hAnsi="Arial" w:cs="Arial"/>
      <w:b/>
      <w:sz w:val="24"/>
      <w:szCs w:val="24"/>
    </w:rPr>
  </w:style>
  <w:style w:type="character" w:customStyle="1" w:styleId="ListLabel23">
    <w:name w:val="ListLabel 23"/>
    <w:qFormat/>
    <w:rsid w:val="008A39FB"/>
    <w:rPr>
      <w:rFonts w:ascii="Arial" w:eastAsia="Arial" w:hAnsi="Arial" w:cs="Arial"/>
      <w:b/>
      <w:sz w:val="24"/>
    </w:rPr>
  </w:style>
  <w:style w:type="character" w:customStyle="1" w:styleId="ListLabel24">
    <w:name w:val="ListLabel 24"/>
    <w:qFormat/>
    <w:rsid w:val="008A39FB"/>
    <w:rPr>
      <w:rFonts w:ascii="Arial" w:eastAsia="Arial" w:hAnsi="Arial" w:cs="Arial"/>
      <w:b/>
      <w:sz w:val="24"/>
      <w:szCs w:val="24"/>
    </w:rPr>
  </w:style>
  <w:style w:type="character" w:customStyle="1" w:styleId="ListLabel25">
    <w:name w:val="ListLabel 25"/>
    <w:qFormat/>
    <w:rsid w:val="008A39FB"/>
    <w:rPr>
      <w:rFonts w:ascii="Arial" w:eastAsia="Arial" w:hAnsi="Arial" w:cs="Arial"/>
      <w:b w:val="0"/>
      <w:sz w:val="24"/>
    </w:rPr>
  </w:style>
  <w:style w:type="character" w:customStyle="1" w:styleId="ListLabel26">
    <w:name w:val="ListLabel 26"/>
    <w:qFormat/>
    <w:rsid w:val="008A39FB"/>
    <w:rPr>
      <w:rFonts w:ascii="Arial" w:eastAsia="Arial" w:hAnsi="Arial" w:cs="Arial"/>
      <w:b/>
      <w:sz w:val="24"/>
      <w:szCs w:val="24"/>
    </w:rPr>
  </w:style>
  <w:style w:type="character" w:customStyle="1" w:styleId="ListLabel27">
    <w:name w:val="ListLabel 27"/>
    <w:qFormat/>
    <w:rsid w:val="008A39FB"/>
    <w:rPr>
      <w:rFonts w:ascii="Arial" w:eastAsia="Arial" w:hAnsi="Arial" w:cs="Arial"/>
      <w:b w:val="0"/>
      <w:sz w:val="24"/>
    </w:rPr>
  </w:style>
  <w:style w:type="character" w:customStyle="1" w:styleId="ListLabel28">
    <w:name w:val="ListLabel 28"/>
    <w:qFormat/>
    <w:rsid w:val="008A39FB"/>
    <w:rPr>
      <w:rFonts w:ascii="Arial" w:hAnsi="Arial" w:cs="Arial"/>
      <w:sz w:val="24"/>
      <w:szCs w:val="24"/>
    </w:rPr>
  </w:style>
  <w:style w:type="character" w:customStyle="1" w:styleId="ListLabel29">
    <w:name w:val="ListLabel 29"/>
    <w:qFormat/>
    <w:rsid w:val="008A39FB"/>
    <w:rPr>
      <w:rFonts w:ascii="Arial" w:eastAsia="Arial" w:hAnsi="Arial" w:cs="Arial"/>
      <w:b/>
      <w:sz w:val="24"/>
      <w:szCs w:val="24"/>
    </w:rPr>
  </w:style>
  <w:style w:type="character" w:customStyle="1" w:styleId="ListLabel30">
    <w:name w:val="ListLabel 30"/>
    <w:qFormat/>
    <w:rsid w:val="008A39FB"/>
    <w:rPr>
      <w:rFonts w:ascii="Arial" w:eastAsia="Arial" w:hAnsi="Arial" w:cs="Arial"/>
      <w:b/>
      <w:sz w:val="24"/>
    </w:rPr>
  </w:style>
  <w:style w:type="character" w:customStyle="1" w:styleId="ListLabel31">
    <w:name w:val="ListLabel 31"/>
    <w:qFormat/>
    <w:rsid w:val="008A39FB"/>
    <w:rPr>
      <w:rFonts w:ascii="Arial" w:eastAsia="Arial" w:hAnsi="Arial" w:cs="Arial"/>
      <w:b/>
      <w:sz w:val="24"/>
      <w:szCs w:val="24"/>
    </w:rPr>
  </w:style>
  <w:style w:type="character" w:customStyle="1" w:styleId="ListLabel32">
    <w:name w:val="ListLabel 32"/>
    <w:qFormat/>
    <w:rsid w:val="008A39FB"/>
    <w:rPr>
      <w:rFonts w:ascii="Arial" w:eastAsia="Arial" w:hAnsi="Arial" w:cs="Arial"/>
      <w:b w:val="0"/>
      <w:sz w:val="24"/>
    </w:rPr>
  </w:style>
  <w:style w:type="character" w:customStyle="1" w:styleId="ListLabel33">
    <w:name w:val="ListLabel 33"/>
    <w:qFormat/>
    <w:rsid w:val="008A39FB"/>
    <w:rPr>
      <w:rFonts w:ascii="Arial" w:eastAsia="Arial" w:hAnsi="Arial" w:cs="Arial"/>
      <w:b/>
      <w:sz w:val="24"/>
      <w:szCs w:val="24"/>
    </w:rPr>
  </w:style>
  <w:style w:type="character" w:customStyle="1" w:styleId="ListLabel34">
    <w:name w:val="ListLabel 34"/>
    <w:qFormat/>
    <w:rsid w:val="008A39FB"/>
    <w:rPr>
      <w:rFonts w:ascii="Arial" w:eastAsia="Arial" w:hAnsi="Arial" w:cs="Arial"/>
      <w:b w:val="0"/>
      <w:sz w:val="24"/>
    </w:rPr>
  </w:style>
  <w:style w:type="character" w:customStyle="1" w:styleId="ListLabel35">
    <w:name w:val="ListLabel 35"/>
    <w:qFormat/>
    <w:rsid w:val="008A39FB"/>
    <w:rPr>
      <w:rFonts w:ascii="Arial" w:hAnsi="Arial" w:cs="Arial"/>
      <w:sz w:val="24"/>
      <w:szCs w:val="24"/>
    </w:rPr>
  </w:style>
  <w:style w:type="character" w:customStyle="1" w:styleId="ListLabel36">
    <w:name w:val="ListLabel 36"/>
    <w:qFormat/>
    <w:rsid w:val="008A39FB"/>
    <w:rPr>
      <w:rFonts w:ascii="Arial" w:eastAsia="Arial" w:hAnsi="Arial" w:cs="Arial"/>
      <w:b/>
      <w:sz w:val="24"/>
      <w:szCs w:val="24"/>
    </w:rPr>
  </w:style>
  <w:style w:type="character" w:customStyle="1" w:styleId="ListLabel37">
    <w:name w:val="ListLabel 37"/>
    <w:qFormat/>
    <w:rsid w:val="008A39FB"/>
    <w:rPr>
      <w:rFonts w:ascii="Arial" w:eastAsia="Arial" w:hAnsi="Arial" w:cs="Arial"/>
      <w:b/>
      <w:sz w:val="24"/>
    </w:rPr>
  </w:style>
  <w:style w:type="character" w:customStyle="1" w:styleId="ListLabel38">
    <w:name w:val="ListLabel 38"/>
    <w:qFormat/>
    <w:rsid w:val="008A39FB"/>
    <w:rPr>
      <w:rFonts w:ascii="Arial" w:eastAsia="Arial" w:hAnsi="Arial" w:cs="Arial"/>
      <w:b/>
      <w:sz w:val="24"/>
      <w:szCs w:val="24"/>
    </w:rPr>
  </w:style>
  <w:style w:type="character" w:customStyle="1" w:styleId="ListLabel39">
    <w:name w:val="ListLabel 39"/>
    <w:qFormat/>
    <w:rsid w:val="008A39FB"/>
    <w:rPr>
      <w:rFonts w:ascii="Arial" w:eastAsia="Arial" w:hAnsi="Arial" w:cs="Arial"/>
      <w:b w:val="0"/>
      <w:sz w:val="24"/>
    </w:rPr>
  </w:style>
  <w:style w:type="character" w:customStyle="1" w:styleId="ListLabel40">
    <w:name w:val="ListLabel 40"/>
    <w:qFormat/>
    <w:rsid w:val="008A39FB"/>
    <w:rPr>
      <w:rFonts w:ascii="Arial" w:eastAsia="Arial" w:hAnsi="Arial" w:cs="Arial"/>
      <w:b/>
      <w:sz w:val="24"/>
      <w:szCs w:val="24"/>
    </w:rPr>
  </w:style>
  <w:style w:type="character" w:customStyle="1" w:styleId="ListLabel41">
    <w:name w:val="ListLabel 41"/>
    <w:qFormat/>
    <w:rsid w:val="008A39FB"/>
    <w:rPr>
      <w:rFonts w:ascii="Arial" w:eastAsia="Arial" w:hAnsi="Arial" w:cs="Arial"/>
      <w:b w:val="0"/>
      <w:sz w:val="24"/>
    </w:rPr>
  </w:style>
  <w:style w:type="character" w:customStyle="1" w:styleId="ListLabel42">
    <w:name w:val="ListLabel 42"/>
    <w:qFormat/>
    <w:rsid w:val="008A39FB"/>
    <w:rPr>
      <w:rFonts w:ascii="Arial" w:hAnsi="Arial" w:cs="Arial"/>
      <w:sz w:val="24"/>
      <w:szCs w:val="24"/>
    </w:rPr>
  </w:style>
  <w:style w:type="character" w:customStyle="1" w:styleId="ListLabel43">
    <w:name w:val="ListLabel 43"/>
    <w:qFormat/>
    <w:rsid w:val="008A39FB"/>
    <w:rPr>
      <w:rFonts w:ascii="Arial" w:eastAsia="Arial" w:hAnsi="Arial" w:cs="Arial"/>
      <w:b/>
      <w:sz w:val="24"/>
      <w:szCs w:val="24"/>
    </w:rPr>
  </w:style>
  <w:style w:type="character" w:customStyle="1" w:styleId="ListLabel44">
    <w:name w:val="ListLabel 44"/>
    <w:qFormat/>
    <w:rsid w:val="008A39FB"/>
    <w:rPr>
      <w:rFonts w:ascii="Arial" w:eastAsia="Arial" w:hAnsi="Arial" w:cs="Arial"/>
      <w:b/>
      <w:sz w:val="24"/>
    </w:rPr>
  </w:style>
  <w:style w:type="character" w:customStyle="1" w:styleId="ListLabel45">
    <w:name w:val="ListLabel 45"/>
    <w:qFormat/>
    <w:rsid w:val="008A39FB"/>
    <w:rPr>
      <w:rFonts w:ascii="Arial" w:eastAsia="Arial" w:hAnsi="Arial" w:cs="Arial"/>
      <w:b/>
      <w:sz w:val="24"/>
      <w:szCs w:val="24"/>
    </w:rPr>
  </w:style>
  <w:style w:type="character" w:customStyle="1" w:styleId="ListLabel46">
    <w:name w:val="ListLabel 46"/>
    <w:qFormat/>
    <w:rsid w:val="008A39FB"/>
    <w:rPr>
      <w:rFonts w:ascii="Arial" w:eastAsia="Arial" w:hAnsi="Arial" w:cs="Arial"/>
      <w:b w:val="0"/>
      <w:sz w:val="24"/>
    </w:rPr>
  </w:style>
  <w:style w:type="character" w:customStyle="1" w:styleId="Marcas">
    <w:name w:val="Marcas"/>
    <w:qFormat/>
    <w:rsid w:val="008A39FB"/>
    <w:rPr>
      <w:rFonts w:ascii="OpenSymbol" w:eastAsia="OpenSymbol" w:hAnsi="OpenSymbol" w:cs="OpenSymbol"/>
    </w:rPr>
  </w:style>
  <w:style w:type="character" w:customStyle="1" w:styleId="LinkdaInternet">
    <w:name w:val="Link da Internet"/>
    <w:rsid w:val="008A39FB"/>
    <w:rPr>
      <w:color w:val="000080"/>
      <w:u w:val="single"/>
    </w:rPr>
  </w:style>
  <w:style w:type="character" w:customStyle="1" w:styleId="ListLabel47">
    <w:name w:val="ListLabel 47"/>
    <w:qFormat/>
    <w:rsid w:val="008A39FB"/>
    <w:rPr>
      <w:rFonts w:ascii="Arial" w:eastAsia="Arial" w:hAnsi="Arial" w:cs="Arial"/>
      <w:b/>
      <w:sz w:val="24"/>
      <w:szCs w:val="24"/>
    </w:rPr>
  </w:style>
  <w:style w:type="character" w:customStyle="1" w:styleId="ListLabel48">
    <w:name w:val="ListLabel 48"/>
    <w:qFormat/>
    <w:rsid w:val="008A39FB"/>
    <w:rPr>
      <w:rFonts w:ascii="Arial" w:eastAsia="Arial" w:hAnsi="Arial" w:cs="Arial"/>
      <w:b w:val="0"/>
      <w:sz w:val="24"/>
    </w:rPr>
  </w:style>
  <w:style w:type="character" w:customStyle="1" w:styleId="ListLabel49">
    <w:name w:val="ListLabel 49"/>
    <w:qFormat/>
    <w:rsid w:val="008A39FB"/>
    <w:rPr>
      <w:rFonts w:ascii="Arial" w:hAnsi="Arial" w:cs="Arial"/>
      <w:sz w:val="24"/>
      <w:szCs w:val="24"/>
    </w:rPr>
  </w:style>
  <w:style w:type="character" w:customStyle="1" w:styleId="ListLabel50">
    <w:name w:val="ListLabel 50"/>
    <w:qFormat/>
    <w:rsid w:val="008A39FB"/>
    <w:rPr>
      <w:rFonts w:ascii="Arial" w:eastAsia="Arial" w:hAnsi="Arial" w:cs="Arial"/>
      <w:b/>
      <w:sz w:val="24"/>
      <w:szCs w:val="24"/>
    </w:rPr>
  </w:style>
  <w:style w:type="character" w:customStyle="1" w:styleId="ListLabel51">
    <w:name w:val="ListLabel 51"/>
    <w:qFormat/>
    <w:rsid w:val="008A39FB"/>
    <w:rPr>
      <w:rFonts w:ascii="Arial" w:eastAsia="Arial" w:hAnsi="Arial" w:cs="Arial"/>
      <w:b/>
      <w:sz w:val="24"/>
    </w:rPr>
  </w:style>
  <w:style w:type="character" w:customStyle="1" w:styleId="ListLabel52">
    <w:name w:val="ListLabel 52"/>
    <w:qFormat/>
    <w:rsid w:val="008A39FB"/>
    <w:rPr>
      <w:rFonts w:ascii="Arial" w:eastAsia="Arial" w:hAnsi="Arial" w:cs="Arial"/>
      <w:b/>
      <w:sz w:val="24"/>
      <w:szCs w:val="24"/>
    </w:rPr>
  </w:style>
  <w:style w:type="character" w:customStyle="1" w:styleId="ListLabel53">
    <w:name w:val="ListLabel 53"/>
    <w:qFormat/>
    <w:rsid w:val="008A39FB"/>
    <w:rPr>
      <w:rFonts w:ascii="Arial" w:eastAsia="Arial" w:hAnsi="Arial" w:cs="Arial"/>
      <w:b w:val="0"/>
      <w:sz w:val="24"/>
    </w:rPr>
  </w:style>
  <w:style w:type="character" w:customStyle="1" w:styleId="ListLabel54">
    <w:name w:val="ListLabel 54"/>
    <w:qFormat/>
    <w:rsid w:val="008A39FB"/>
    <w:rPr>
      <w:rFonts w:ascii="Arial" w:eastAsia="Arial" w:hAnsi="Arial" w:cs="Arial"/>
      <w:b/>
      <w:sz w:val="24"/>
      <w:szCs w:val="24"/>
    </w:rPr>
  </w:style>
  <w:style w:type="character" w:customStyle="1" w:styleId="ListLabel55">
    <w:name w:val="ListLabel 55"/>
    <w:qFormat/>
    <w:rsid w:val="008A39FB"/>
    <w:rPr>
      <w:rFonts w:ascii="Arial" w:eastAsia="Arial" w:hAnsi="Arial" w:cs="Arial"/>
      <w:b w:val="0"/>
      <w:sz w:val="24"/>
    </w:rPr>
  </w:style>
  <w:style w:type="character" w:customStyle="1" w:styleId="ListLabel56">
    <w:name w:val="ListLabel 56"/>
    <w:qFormat/>
    <w:rsid w:val="008A39FB"/>
    <w:rPr>
      <w:rFonts w:ascii="Arial" w:hAnsi="Arial" w:cs="Arial"/>
      <w:sz w:val="24"/>
      <w:szCs w:val="24"/>
    </w:rPr>
  </w:style>
  <w:style w:type="character" w:customStyle="1" w:styleId="ListLabel57">
    <w:name w:val="ListLabel 57"/>
    <w:qFormat/>
    <w:rsid w:val="008A39FB"/>
    <w:rPr>
      <w:rFonts w:ascii="Arial" w:eastAsia="Arial" w:hAnsi="Arial" w:cs="Arial"/>
      <w:b/>
      <w:sz w:val="24"/>
      <w:szCs w:val="24"/>
    </w:rPr>
  </w:style>
  <w:style w:type="character" w:customStyle="1" w:styleId="ListLabel58">
    <w:name w:val="ListLabel 58"/>
    <w:qFormat/>
    <w:rsid w:val="008A39FB"/>
    <w:rPr>
      <w:rFonts w:ascii="Arial" w:eastAsia="Arial" w:hAnsi="Arial" w:cs="Arial"/>
      <w:b/>
      <w:sz w:val="24"/>
    </w:rPr>
  </w:style>
  <w:style w:type="character" w:customStyle="1" w:styleId="ListLabel59">
    <w:name w:val="ListLabel 59"/>
    <w:qFormat/>
    <w:rsid w:val="008A39FB"/>
    <w:rPr>
      <w:rFonts w:ascii="Arial" w:eastAsia="Arial" w:hAnsi="Arial" w:cs="Arial"/>
      <w:b/>
      <w:sz w:val="24"/>
      <w:szCs w:val="24"/>
    </w:rPr>
  </w:style>
  <w:style w:type="character" w:customStyle="1" w:styleId="ListLabel60">
    <w:name w:val="ListLabel 60"/>
    <w:qFormat/>
    <w:rsid w:val="008A39FB"/>
    <w:rPr>
      <w:rFonts w:ascii="Arial" w:eastAsia="Arial" w:hAnsi="Arial" w:cs="Arial"/>
      <w:b w:val="0"/>
      <w:sz w:val="24"/>
    </w:rPr>
  </w:style>
  <w:style w:type="paragraph" w:styleId="Corpodetexto">
    <w:name w:val="Body Text"/>
    <w:basedOn w:val="Normal"/>
    <w:link w:val="CorpodetextoChar"/>
    <w:qFormat/>
    <w:rsid w:val="008A39FB"/>
    <w:pPr>
      <w:spacing w:after="140" w:line="288" w:lineRule="auto"/>
    </w:pPr>
    <w:rPr>
      <w:lang w:eastAsia="zh-CN" w:bidi="hi-IN"/>
    </w:rPr>
  </w:style>
  <w:style w:type="character" w:customStyle="1" w:styleId="CorpodetextoChar">
    <w:name w:val="Corpo de texto Char"/>
    <w:basedOn w:val="Fontepargpadro"/>
    <w:link w:val="Corpodetexto"/>
    <w:qFormat/>
    <w:rsid w:val="008A39FB"/>
    <w:rPr>
      <w:lang w:eastAsia="zh-CN" w:bidi="hi-IN"/>
    </w:rPr>
  </w:style>
  <w:style w:type="paragraph" w:styleId="Lista">
    <w:name w:val="List"/>
    <w:basedOn w:val="Corpodetexto"/>
    <w:qFormat/>
    <w:rsid w:val="008A39FB"/>
    <w:rPr>
      <w:rFonts w:cs="Arial"/>
    </w:rPr>
  </w:style>
  <w:style w:type="paragraph" w:styleId="Legenda">
    <w:name w:val="caption"/>
    <w:basedOn w:val="Normal"/>
    <w:qFormat/>
    <w:rsid w:val="008A39FB"/>
    <w:pPr>
      <w:suppressLineNumbers/>
      <w:spacing w:before="120" w:after="120"/>
    </w:pPr>
    <w:rPr>
      <w:rFonts w:cs="Arial"/>
      <w:i/>
      <w:iCs/>
      <w:sz w:val="24"/>
      <w:szCs w:val="24"/>
      <w:lang w:eastAsia="zh-CN" w:bidi="hi-IN"/>
    </w:rPr>
  </w:style>
  <w:style w:type="paragraph" w:customStyle="1" w:styleId="ndice">
    <w:name w:val="Índice"/>
    <w:basedOn w:val="Normal"/>
    <w:qFormat/>
    <w:rsid w:val="008A39FB"/>
    <w:pPr>
      <w:suppressLineNumbers/>
    </w:pPr>
    <w:rPr>
      <w:rFonts w:cs="Arial"/>
      <w:lang w:eastAsia="zh-CN" w:bidi="hi-IN"/>
    </w:rPr>
  </w:style>
  <w:style w:type="paragraph" w:customStyle="1" w:styleId="Ttulododocumento">
    <w:name w:val="Título do documento"/>
    <w:basedOn w:val="Normal"/>
    <w:next w:val="Normal"/>
    <w:qFormat/>
    <w:rsid w:val="008A39FB"/>
    <w:pPr>
      <w:keepLines/>
      <w:spacing w:before="480" w:line="240" w:lineRule="auto"/>
    </w:pPr>
    <w:rPr>
      <w:b/>
      <w:sz w:val="72"/>
      <w:szCs w:val="72"/>
      <w:lang w:eastAsia="zh-CN" w:bidi="hi-IN"/>
    </w:rPr>
  </w:style>
  <w:style w:type="paragraph" w:customStyle="1" w:styleId="LO-normal">
    <w:name w:val="LO-normal"/>
    <w:qFormat/>
    <w:rsid w:val="008A39FB"/>
    <w:pPr>
      <w:widowControl/>
    </w:pPr>
    <w:rPr>
      <w:lang w:eastAsia="zh-CN" w:bidi="hi-IN"/>
    </w:rPr>
  </w:style>
  <w:style w:type="paragraph" w:customStyle="1" w:styleId="Ttulodetabela">
    <w:name w:val="Título de tabela"/>
    <w:basedOn w:val="Contedodatabela"/>
    <w:qFormat/>
    <w:rsid w:val="008A39FB"/>
    <w:pPr>
      <w:suppressLineNumbers/>
    </w:pPr>
  </w:style>
  <w:style w:type="paragraph" w:customStyle="1" w:styleId="TableParagraph">
    <w:name w:val="Table Paragraph"/>
    <w:basedOn w:val="Normal"/>
    <w:qFormat/>
    <w:rsid w:val="008A39FB"/>
    <w:pPr>
      <w:spacing w:after="0" w:line="240" w:lineRule="auto"/>
    </w:pPr>
    <w:rPr>
      <w:rFonts w:ascii="Comic Sans MS" w:eastAsia="Comic Sans MS" w:hAnsi="Comic Sans MS" w:cs="Comic Sans MS"/>
      <w:lang w:val="pt-PT" w:eastAsia="pt-PT" w:bidi="pt-PT"/>
    </w:rPr>
  </w:style>
  <w:style w:type="paragraph" w:customStyle="1" w:styleId="Linhahorizontal">
    <w:name w:val="Linha horizontal"/>
    <w:basedOn w:val="Normal"/>
    <w:qFormat/>
    <w:rsid w:val="008A39FB"/>
    <w:rPr>
      <w:lang w:eastAsia="zh-CN" w:bidi="hi-IN"/>
    </w:rPr>
  </w:style>
  <w:style w:type="table" w:customStyle="1" w:styleId="TableNormal10">
    <w:name w:val="Table Normal10"/>
    <w:qFormat/>
    <w:rsid w:val="0030361A"/>
    <w:pPr>
      <w:widowControl/>
      <w:spacing w:after="0"/>
    </w:pPr>
    <w:rPr>
      <w:color w:val="auto"/>
      <w:sz w:val="20"/>
      <w:lang w:eastAsia="zh-CN" w:bidi="hi-IN"/>
    </w:rPr>
    <w:tblPr>
      <w:tblCellMar>
        <w:top w:w="0" w:type="dxa"/>
        <w:left w:w="0" w:type="dxa"/>
        <w:bottom w:w="0" w:type="dxa"/>
        <w:right w:w="0" w:type="dxa"/>
      </w:tblCellMar>
    </w:tblPr>
  </w:style>
  <w:style w:type="character" w:customStyle="1" w:styleId="ListLabel61">
    <w:name w:val="ListLabel 61"/>
    <w:qFormat/>
    <w:rsid w:val="00E161D9"/>
    <w:rPr>
      <w:rFonts w:ascii="Arial" w:hAnsi="Arial"/>
      <w:b/>
      <w:color w:val="000000"/>
      <w:sz w:val="20"/>
    </w:rPr>
  </w:style>
  <w:style w:type="character" w:customStyle="1" w:styleId="ListLabel62">
    <w:name w:val="ListLabel 62"/>
    <w:qFormat/>
    <w:rsid w:val="00E161D9"/>
    <w:rPr>
      <w:rFonts w:ascii="Arial" w:eastAsia="Arial" w:hAnsi="Arial" w:cs="Arial"/>
      <w:b/>
      <w:strike w:val="0"/>
      <w:dstrike w:val="0"/>
      <w:sz w:val="20"/>
    </w:rPr>
  </w:style>
  <w:style w:type="character" w:customStyle="1" w:styleId="ListLabel63">
    <w:name w:val="ListLabel 63"/>
    <w:qFormat/>
    <w:rsid w:val="00E161D9"/>
    <w:rPr>
      <w:rFonts w:ascii="Arial" w:eastAsia="Arial" w:hAnsi="Arial" w:cs="Arial"/>
      <w:b/>
      <w:bCs w:val="0"/>
      <w:i w:val="0"/>
      <w:iCs/>
      <w:color w:val="00000A"/>
      <w:sz w:val="20"/>
      <w:szCs w:val="20"/>
    </w:rPr>
  </w:style>
  <w:style w:type="character" w:customStyle="1" w:styleId="ListLabel64">
    <w:name w:val="ListLabel 64"/>
    <w:qFormat/>
    <w:rsid w:val="00E161D9"/>
    <w:rPr>
      <w:rFonts w:ascii="Arial" w:eastAsia="Arial" w:hAnsi="Arial" w:cs="Arial"/>
      <w:b/>
      <w:bCs/>
      <w:i w:val="0"/>
      <w:iCs w:val="0"/>
      <w:strike w:val="0"/>
      <w:dstrike w:val="0"/>
      <w:sz w:val="20"/>
      <w:szCs w:val="20"/>
    </w:rPr>
  </w:style>
  <w:style w:type="character" w:customStyle="1" w:styleId="ListLabel65">
    <w:name w:val="ListLabel 65"/>
    <w:qFormat/>
    <w:rsid w:val="00E161D9"/>
    <w:rPr>
      <w:rFonts w:ascii="Arial" w:hAnsi="Arial"/>
      <w:b/>
      <w:bCs/>
      <w:sz w:val="20"/>
    </w:rPr>
  </w:style>
  <w:style w:type="character" w:customStyle="1" w:styleId="ListLabel66">
    <w:name w:val="ListLabel 66"/>
    <w:qFormat/>
    <w:rsid w:val="00E161D9"/>
    <w:rPr>
      <w:rFonts w:ascii="Arial" w:hAnsi="Arial"/>
      <w:b/>
      <w:bCs/>
      <w:sz w:val="20"/>
    </w:rPr>
  </w:style>
  <w:style w:type="character" w:customStyle="1" w:styleId="ListLabel67">
    <w:name w:val="ListLabel 67"/>
    <w:qFormat/>
    <w:rsid w:val="00E161D9"/>
    <w:rPr>
      <w:b/>
      <w:color w:val="00000A"/>
    </w:rPr>
  </w:style>
  <w:style w:type="character" w:customStyle="1" w:styleId="ListLabel68">
    <w:name w:val="ListLabel 68"/>
    <w:qFormat/>
    <w:rsid w:val="00E161D9"/>
    <w:rPr>
      <w:b w:val="0"/>
      <w:i w:val="0"/>
      <w:strike w:val="0"/>
      <w:dstrike w:val="0"/>
      <w:color w:val="00000A"/>
      <w:u w:val="none"/>
      <w:effect w:val="none"/>
    </w:rPr>
  </w:style>
  <w:style w:type="character" w:customStyle="1" w:styleId="ListLabel69">
    <w:name w:val="ListLabel 69"/>
    <w:qFormat/>
    <w:rsid w:val="00E161D9"/>
    <w:rPr>
      <w:b w:val="0"/>
      <w:i w:val="0"/>
      <w:color w:val="00000A"/>
    </w:rPr>
  </w:style>
  <w:style w:type="character" w:customStyle="1" w:styleId="ListLabel70">
    <w:name w:val="ListLabel 70"/>
    <w:qFormat/>
    <w:rsid w:val="00E161D9"/>
    <w:rPr>
      <w:b/>
      <w:color w:val="00000A"/>
    </w:rPr>
  </w:style>
  <w:style w:type="character" w:customStyle="1" w:styleId="ListLabel71">
    <w:name w:val="ListLabel 71"/>
    <w:qFormat/>
    <w:rsid w:val="00E161D9"/>
    <w:rPr>
      <w:b w:val="0"/>
      <w:i w:val="0"/>
      <w:strike w:val="0"/>
      <w:dstrike w:val="0"/>
      <w:color w:val="00000A"/>
      <w:u w:val="none"/>
      <w:effect w:val="none"/>
    </w:rPr>
  </w:style>
  <w:style w:type="character" w:customStyle="1" w:styleId="ListLabel72">
    <w:name w:val="ListLabel 72"/>
    <w:qFormat/>
    <w:rsid w:val="00E161D9"/>
    <w:rPr>
      <w:b w:val="0"/>
      <w:i w:val="0"/>
      <w:color w:val="00000A"/>
    </w:rPr>
  </w:style>
  <w:style w:type="character" w:customStyle="1" w:styleId="ListLabel73">
    <w:name w:val="ListLabel 73"/>
    <w:qFormat/>
    <w:rsid w:val="00E161D9"/>
    <w:rPr>
      <w:rFonts w:eastAsia="Arial" w:cs="Arial"/>
      <w:b/>
      <w:sz w:val="24"/>
      <w:szCs w:val="24"/>
    </w:rPr>
  </w:style>
  <w:style w:type="character" w:customStyle="1" w:styleId="ListLabel74">
    <w:name w:val="ListLabel 74"/>
    <w:qFormat/>
    <w:rsid w:val="00E161D9"/>
    <w:rPr>
      <w:rFonts w:eastAsia="Arial" w:cs="Arial"/>
      <w:b w:val="0"/>
      <w:sz w:val="24"/>
    </w:rPr>
  </w:style>
  <w:style w:type="character" w:customStyle="1" w:styleId="ListLabel75">
    <w:name w:val="ListLabel 75"/>
    <w:qFormat/>
    <w:rsid w:val="00E161D9"/>
    <w:rPr>
      <w:rFonts w:cs="Arial"/>
      <w:sz w:val="24"/>
      <w:szCs w:val="24"/>
    </w:rPr>
  </w:style>
  <w:style w:type="character" w:customStyle="1" w:styleId="ListLabel76">
    <w:name w:val="ListLabel 76"/>
    <w:qFormat/>
    <w:rsid w:val="00E161D9"/>
    <w:rPr>
      <w:rFonts w:eastAsia="Arial" w:cs="Arial"/>
      <w:b/>
      <w:sz w:val="24"/>
      <w:szCs w:val="24"/>
    </w:rPr>
  </w:style>
  <w:style w:type="character" w:customStyle="1" w:styleId="ListLabel77">
    <w:name w:val="ListLabel 77"/>
    <w:qFormat/>
    <w:rsid w:val="00E161D9"/>
    <w:rPr>
      <w:rFonts w:eastAsia="Arial" w:cs="Arial"/>
      <w:b/>
      <w:sz w:val="24"/>
    </w:rPr>
  </w:style>
  <w:style w:type="character" w:customStyle="1" w:styleId="ListLabel78">
    <w:name w:val="ListLabel 78"/>
    <w:qFormat/>
    <w:rsid w:val="00E161D9"/>
    <w:rPr>
      <w:rFonts w:eastAsia="Arial" w:cs="Arial"/>
      <w:b/>
      <w:sz w:val="24"/>
      <w:szCs w:val="24"/>
    </w:rPr>
  </w:style>
  <w:style w:type="character" w:customStyle="1" w:styleId="ListLabel79">
    <w:name w:val="ListLabel 79"/>
    <w:qFormat/>
    <w:rsid w:val="00E161D9"/>
    <w:rPr>
      <w:rFonts w:eastAsia="Arial" w:cs="Arial"/>
      <w:b w:val="0"/>
      <w:sz w:val="24"/>
    </w:rPr>
  </w:style>
  <w:style w:type="character" w:customStyle="1" w:styleId="ListLabel80">
    <w:name w:val="ListLabel 80"/>
    <w:qFormat/>
    <w:rsid w:val="00E161D9"/>
    <w:rPr>
      <w:rFonts w:eastAsia="Arial" w:cs="Arial"/>
      <w:b/>
      <w:strike w:val="0"/>
      <w:dstrike w:val="0"/>
    </w:rPr>
  </w:style>
  <w:style w:type="character" w:customStyle="1" w:styleId="ListLabel81">
    <w:name w:val="ListLabel 81"/>
    <w:qFormat/>
    <w:rsid w:val="00E161D9"/>
    <w:rPr>
      <w:rFonts w:eastAsia="Arial" w:cs="Arial"/>
      <w:b/>
      <w:bCs w:val="0"/>
      <w:i w:val="0"/>
      <w:iCs/>
      <w:color w:val="00000A"/>
      <w:sz w:val="20"/>
      <w:szCs w:val="20"/>
    </w:rPr>
  </w:style>
  <w:style w:type="character" w:customStyle="1" w:styleId="ListLabel82">
    <w:name w:val="ListLabel 82"/>
    <w:qFormat/>
    <w:rsid w:val="00E161D9"/>
    <w:rPr>
      <w:rFonts w:eastAsia="Arial" w:cs="Arial"/>
      <w:b/>
      <w:bCs/>
      <w:i w:val="0"/>
      <w:iCs w:val="0"/>
      <w:strike w:val="0"/>
      <w:dstrike w:val="0"/>
      <w:sz w:val="20"/>
      <w:szCs w:val="20"/>
    </w:rPr>
  </w:style>
  <w:style w:type="character" w:customStyle="1" w:styleId="ListLabel83">
    <w:name w:val="ListLabel 83"/>
    <w:qFormat/>
    <w:rsid w:val="00E161D9"/>
    <w:rPr>
      <w:b/>
      <w:bCs/>
    </w:rPr>
  </w:style>
  <w:style w:type="character" w:customStyle="1" w:styleId="ListLabel84">
    <w:name w:val="ListLabel 84"/>
    <w:qFormat/>
    <w:rsid w:val="00E161D9"/>
    <w:rPr>
      <w:b/>
      <w:bCs/>
    </w:rPr>
  </w:style>
  <w:style w:type="character" w:customStyle="1" w:styleId="Smbolosdenumerao">
    <w:name w:val="Símbolos de numeração"/>
    <w:qFormat/>
    <w:rsid w:val="00E161D9"/>
  </w:style>
  <w:style w:type="paragraph" w:customStyle="1" w:styleId="Ttulo10">
    <w:name w:val="Título1"/>
    <w:basedOn w:val="Normal"/>
    <w:next w:val="Normal"/>
    <w:qFormat/>
    <w:rsid w:val="00E161D9"/>
    <w:pPr>
      <w:keepLines/>
      <w:widowControl/>
      <w:spacing w:before="480" w:line="240" w:lineRule="auto"/>
    </w:pPr>
    <w:rPr>
      <w:b/>
      <w:sz w:val="72"/>
      <w:szCs w:val="72"/>
      <w:lang w:eastAsia="zh-CN" w:bidi="hi-IN"/>
    </w:rPr>
  </w:style>
  <w:style w:type="table" w:styleId="Tabelacomgrade">
    <w:name w:val="Table Grid"/>
    <w:basedOn w:val="Tabelanormal"/>
    <w:uiPriority w:val="59"/>
    <w:rsid w:val="00FB412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Hyperlink">
    <w:name w:val="Hyperlink"/>
    <w:basedOn w:val="Fontepargpadro"/>
    <w:uiPriority w:val="99"/>
    <w:semiHidden/>
    <w:unhideWhenUsed/>
    <w:rsid w:val="00B91F8B"/>
    <w:rPr>
      <w:color w:val="0563C1"/>
      <w:u w:val="single"/>
    </w:rPr>
  </w:style>
  <w:style w:type="character" w:styleId="HiperlinkVisitado">
    <w:name w:val="FollowedHyperlink"/>
    <w:basedOn w:val="Fontepargpadro"/>
    <w:uiPriority w:val="99"/>
    <w:semiHidden/>
    <w:unhideWhenUsed/>
    <w:rsid w:val="00B91F8B"/>
    <w:rPr>
      <w:color w:val="954F72"/>
      <w:u w:val="single"/>
    </w:rPr>
  </w:style>
  <w:style w:type="paragraph" w:customStyle="1" w:styleId="msonormal0">
    <w:name w:val="msonormal"/>
    <w:basedOn w:val="Normal"/>
    <w:rsid w:val="00B91F8B"/>
    <w:pPr>
      <w:widowControl/>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xl63">
    <w:name w:val="xl63"/>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jc w:val="center"/>
      <w:textAlignment w:val="center"/>
    </w:pPr>
    <w:rPr>
      <w:rFonts w:ascii="Arial" w:eastAsia="Times New Roman" w:hAnsi="Arial" w:cs="Arial"/>
      <w:b/>
      <w:bCs/>
      <w:color w:val="000000"/>
      <w:sz w:val="20"/>
      <w:szCs w:val="20"/>
    </w:rPr>
  </w:style>
  <w:style w:type="paragraph" w:customStyle="1" w:styleId="xl64">
    <w:name w:val="xl64"/>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5">
    <w:name w:val="xl65"/>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color w:val="000000"/>
      <w:sz w:val="20"/>
      <w:szCs w:val="20"/>
    </w:rPr>
  </w:style>
  <w:style w:type="paragraph" w:customStyle="1" w:styleId="xl66">
    <w:name w:val="xl66"/>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paragraph" w:customStyle="1" w:styleId="xl67">
    <w:name w:val="xl67"/>
    <w:basedOn w:val="Normal"/>
    <w:rsid w:val="00B91F8B"/>
    <w:pPr>
      <w:widowControl/>
      <w:spacing w:before="100" w:beforeAutospacing="1" w:after="100" w:afterAutospacing="1" w:line="240" w:lineRule="auto"/>
      <w:jc w:val="center"/>
    </w:pPr>
    <w:rPr>
      <w:rFonts w:ascii="Arial" w:eastAsia="Times New Roman" w:hAnsi="Arial" w:cs="Arial"/>
      <w:color w:val="auto"/>
      <w:sz w:val="20"/>
      <w:szCs w:val="20"/>
    </w:rPr>
  </w:style>
  <w:style w:type="paragraph" w:customStyle="1" w:styleId="xl68">
    <w:name w:val="xl68"/>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sz w:val="20"/>
      <w:szCs w:val="20"/>
    </w:rPr>
  </w:style>
  <w:style w:type="paragraph" w:customStyle="1" w:styleId="xl69">
    <w:name w:val="xl69"/>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0">
    <w:name w:val="xl70"/>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Arial" w:eastAsia="Times New Roman" w:hAnsi="Arial" w:cs="Arial"/>
      <w:sz w:val="20"/>
      <w:szCs w:val="20"/>
    </w:rPr>
  </w:style>
  <w:style w:type="paragraph" w:customStyle="1" w:styleId="xl71">
    <w:name w:val="xl71"/>
    <w:basedOn w:val="Normal"/>
    <w:rsid w:val="00B91F8B"/>
    <w:pPr>
      <w:widowControl/>
      <w:pBdr>
        <w:top w:val="single" w:sz="4" w:space="0" w:color="auto"/>
        <w:left w:val="single" w:sz="4" w:space="0" w:color="auto"/>
        <w:bottom w:val="single" w:sz="4" w:space="0" w:color="auto"/>
        <w:right w:val="single" w:sz="4" w:space="0" w:color="auto"/>
      </w:pBdr>
      <w:shd w:val="clear" w:color="000000" w:fill="B2B2B2"/>
      <w:spacing w:before="100" w:beforeAutospacing="1" w:after="100" w:afterAutospacing="1" w:line="240" w:lineRule="auto"/>
      <w:textAlignment w:val="center"/>
    </w:pPr>
    <w:rPr>
      <w:rFonts w:ascii="Arial" w:eastAsia="Times New Roman" w:hAnsi="Arial" w:cs="Arial"/>
      <w:b/>
      <w:bCs/>
      <w:color w:val="000000"/>
      <w:sz w:val="20"/>
      <w:szCs w:val="20"/>
    </w:rPr>
  </w:style>
  <w:style w:type="paragraph" w:customStyle="1" w:styleId="xl72">
    <w:name w:val="xl72"/>
    <w:basedOn w:val="Normal"/>
    <w:rsid w:val="00B91F8B"/>
    <w:pPr>
      <w:widowControl/>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center"/>
    </w:pPr>
    <w:rPr>
      <w:rFonts w:ascii="Arial" w:eastAsia="Times New Roman" w:hAnsi="Arial" w:cs="Arial"/>
      <w:color w:val="000000"/>
      <w:sz w:val="20"/>
      <w:szCs w:val="20"/>
    </w:rPr>
  </w:style>
  <w:style w:type="paragraph" w:customStyle="1" w:styleId="xl73">
    <w:name w:val="xl73"/>
    <w:basedOn w:val="Normal"/>
    <w:rsid w:val="00B91F8B"/>
    <w:pPr>
      <w:widowControl/>
      <w:spacing w:before="100" w:beforeAutospacing="1" w:after="100" w:afterAutospacing="1" w:line="240" w:lineRule="auto"/>
    </w:pPr>
    <w:rPr>
      <w:rFonts w:ascii="Arial" w:eastAsia="Times New Roman" w:hAnsi="Arial" w:cs="Arial"/>
      <w:color w:val="auto"/>
      <w:sz w:val="20"/>
      <w:szCs w:val="20"/>
    </w:rPr>
  </w:style>
  <w:style w:type="character" w:styleId="Forte">
    <w:name w:val="Strong"/>
    <w:basedOn w:val="Fontepargpadro"/>
    <w:uiPriority w:val="22"/>
    <w:qFormat/>
    <w:rsid w:val="00EC7820"/>
    <w:rPr>
      <w:b/>
      <w:bCs/>
    </w:rPr>
  </w:style>
  <w:style w:type="character" w:customStyle="1" w:styleId="PargrafodaListaChar">
    <w:name w:val="Parágrafo da Lista Char"/>
    <w:basedOn w:val="Fontepargpadro"/>
    <w:link w:val="PargrafodaLista"/>
    <w:uiPriority w:val="34"/>
    <w:rsid w:val="006339EA"/>
  </w:style>
  <w:style w:type="character" w:styleId="Refdecomentrio">
    <w:name w:val="annotation reference"/>
    <w:basedOn w:val="Fontepargpadro"/>
    <w:unhideWhenUsed/>
    <w:rsid w:val="00A4245E"/>
    <w:rPr>
      <w:sz w:val="16"/>
      <w:szCs w:val="16"/>
    </w:rPr>
  </w:style>
  <w:style w:type="paragraph" w:styleId="Textodecomentrio">
    <w:name w:val="annotation text"/>
    <w:basedOn w:val="Normal"/>
    <w:link w:val="TextodecomentrioChar"/>
    <w:uiPriority w:val="99"/>
    <w:unhideWhenUsed/>
    <w:rsid w:val="00A4245E"/>
    <w:pPr>
      <w:widowControl/>
      <w:spacing w:after="0" w:line="240" w:lineRule="auto"/>
    </w:pPr>
    <w:rPr>
      <w:rFonts w:ascii="Ecofont_Spranq_eco_Sans" w:eastAsiaTheme="minorEastAsia" w:hAnsi="Ecofont_Spranq_eco_Sans" w:cs="Tahoma"/>
      <w:color w:val="auto"/>
      <w:sz w:val="20"/>
      <w:szCs w:val="20"/>
    </w:rPr>
  </w:style>
  <w:style w:type="character" w:customStyle="1" w:styleId="TextodecomentrioChar">
    <w:name w:val="Texto de comentário Char"/>
    <w:basedOn w:val="Fontepargpadro"/>
    <w:link w:val="Textodecomentrio"/>
    <w:uiPriority w:val="99"/>
    <w:qFormat/>
    <w:rsid w:val="00A4245E"/>
    <w:rPr>
      <w:rFonts w:ascii="Ecofont_Spranq_eco_Sans" w:eastAsiaTheme="minorEastAsia" w:hAnsi="Ecofont_Spranq_eco_Sans" w:cs="Tahoma"/>
      <w:color w:val="auto"/>
      <w:sz w:val="20"/>
      <w:szCs w:val="20"/>
    </w:rPr>
  </w:style>
  <w:style w:type="paragraph" w:customStyle="1" w:styleId="Nivel01">
    <w:name w:val="Nivel 01"/>
    <w:basedOn w:val="Ttulo1"/>
    <w:next w:val="Normal"/>
    <w:autoRedefine/>
    <w:qFormat/>
    <w:rsid w:val="00A4245E"/>
    <w:pPr>
      <w:widowControl/>
      <w:tabs>
        <w:tab w:val="left" w:pos="567"/>
      </w:tabs>
      <w:spacing w:before="240" w:line="276" w:lineRule="auto"/>
      <w:jc w:val="both"/>
    </w:pPr>
    <w:rPr>
      <w:rFonts w:ascii="Arial" w:eastAsiaTheme="majorEastAsia" w:hAnsi="Arial" w:cs="Arial"/>
      <w:bCs/>
      <w:color w:val="auto"/>
      <w:sz w:val="20"/>
      <w:szCs w:val="20"/>
    </w:rPr>
  </w:style>
  <w:style w:type="paragraph" w:customStyle="1" w:styleId="ou">
    <w:name w:val="ou"/>
    <w:basedOn w:val="PargrafodaLista"/>
    <w:link w:val="ouChar"/>
    <w:qFormat/>
    <w:rsid w:val="00A4245E"/>
    <w:pPr>
      <w:widowControl/>
      <w:spacing w:before="60" w:after="60"/>
      <w:ind w:left="0"/>
      <w:contextualSpacing w:val="0"/>
      <w:jc w:val="center"/>
    </w:pPr>
    <w:rPr>
      <w:rFonts w:ascii="Arial" w:eastAsiaTheme="minorHAnsi" w:hAnsi="Arial" w:cs="Arial"/>
      <w:b/>
      <w:bCs/>
      <w:i/>
      <w:iCs/>
      <w:color w:val="FF0000"/>
      <w:sz w:val="20"/>
      <w:szCs w:val="24"/>
      <w:u w:val="single"/>
    </w:rPr>
  </w:style>
  <w:style w:type="character" w:customStyle="1" w:styleId="ouChar">
    <w:name w:val="ou Char"/>
    <w:basedOn w:val="Fontepargpadro"/>
    <w:link w:val="ou"/>
    <w:rsid w:val="00A4245E"/>
    <w:rPr>
      <w:rFonts w:ascii="Arial" w:eastAsiaTheme="minorHAnsi" w:hAnsi="Arial" w:cs="Arial"/>
      <w:b/>
      <w:bCs/>
      <w:i/>
      <w:iCs/>
      <w:color w:val="FF0000"/>
      <w:sz w:val="20"/>
      <w:szCs w:val="24"/>
      <w:u w:val="single"/>
    </w:rPr>
  </w:style>
  <w:style w:type="paragraph" w:customStyle="1" w:styleId="Nvel2-Red">
    <w:name w:val="Nível 2 -Red"/>
    <w:basedOn w:val="Nivel2"/>
    <w:link w:val="Nvel2-RedChar"/>
    <w:qFormat/>
    <w:rsid w:val="00A4245E"/>
    <w:pPr>
      <w:numPr>
        <w:numId w:val="1"/>
      </w:numPr>
      <w:ind w:left="0" w:firstLine="0"/>
    </w:pPr>
    <w:rPr>
      <w:rFonts w:ascii="Arial" w:eastAsia="Arial" w:hAnsi="Arial" w:cs="Arial"/>
      <w:i/>
      <w:iCs/>
      <w:color w:val="FF0000"/>
      <w:sz w:val="20"/>
      <w:szCs w:val="20"/>
    </w:rPr>
  </w:style>
  <w:style w:type="paragraph" w:customStyle="1" w:styleId="Nvel3-R">
    <w:name w:val="Nível 3-R"/>
    <w:basedOn w:val="Nivel3"/>
    <w:link w:val="Nvel3-RChar"/>
    <w:autoRedefine/>
    <w:qFormat/>
    <w:rsid w:val="00E05533"/>
    <w:pPr>
      <w:numPr>
        <w:ilvl w:val="2"/>
        <w:numId w:val="3"/>
      </w:numPr>
      <w:tabs>
        <w:tab w:val="clear" w:pos="2160"/>
      </w:tabs>
      <w:ind w:left="1560"/>
    </w:pPr>
    <w:rPr>
      <w:rFonts w:ascii="Arial" w:eastAsiaTheme="minorEastAsia" w:hAnsi="Arial"/>
      <w:i/>
      <w:iCs/>
      <w:strike/>
      <w:color w:val="FF0000"/>
      <w:sz w:val="20"/>
      <w:szCs w:val="20"/>
    </w:rPr>
  </w:style>
  <w:style w:type="character" w:customStyle="1" w:styleId="Nvel2-RedChar">
    <w:name w:val="Nível 2 -Red Char"/>
    <w:basedOn w:val="Nivel2Char"/>
    <w:link w:val="Nvel2-Red"/>
    <w:rsid w:val="00A4245E"/>
    <w:rPr>
      <w:rFonts w:ascii="Arial" w:eastAsia="Arial" w:hAnsi="Arial" w:cs="Arial"/>
      <w:i/>
      <w:iCs/>
      <w:color w:val="FF0000"/>
      <w:sz w:val="20"/>
      <w:szCs w:val="20"/>
    </w:rPr>
  </w:style>
  <w:style w:type="character" w:customStyle="1" w:styleId="Nvel3-RChar">
    <w:name w:val="Nível 3-R Char"/>
    <w:basedOn w:val="Fontepargpadro"/>
    <w:link w:val="Nvel3-R"/>
    <w:rsid w:val="00E05533"/>
    <w:rPr>
      <w:rFonts w:ascii="Arial" w:eastAsiaTheme="minorEastAsia" w:hAnsi="Arial" w:cs="Arial"/>
      <w:i/>
      <w:iCs/>
      <w:strike/>
      <w:color w:val="FF0000"/>
      <w:sz w:val="20"/>
      <w:szCs w:val="20"/>
    </w:rPr>
  </w:style>
  <w:style w:type="paragraph" w:customStyle="1" w:styleId="Nvel1-SemNum">
    <w:name w:val="Nível 1-Sem Num"/>
    <w:basedOn w:val="Nivel01"/>
    <w:link w:val="Nvel1-SemNumChar"/>
    <w:autoRedefine/>
    <w:qFormat/>
    <w:rsid w:val="008C3C34"/>
    <w:pPr>
      <w:outlineLvl w:val="1"/>
    </w:pPr>
    <w:rPr>
      <w:strike/>
      <w:color w:val="FF0000"/>
      <w:lang w:eastAsia="en-US"/>
    </w:rPr>
  </w:style>
  <w:style w:type="character" w:customStyle="1" w:styleId="Nvel1-SemNumChar">
    <w:name w:val="Nível 1-Sem Num Char"/>
    <w:basedOn w:val="Fontepargpadro"/>
    <w:link w:val="Nvel1-SemNum"/>
    <w:rsid w:val="008C3C34"/>
    <w:rPr>
      <w:rFonts w:ascii="Arial" w:eastAsiaTheme="majorEastAsia" w:hAnsi="Arial" w:cs="Arial"/>
      <w:b/>
      <w:bCs/>
      <w:strike/>
      <w:color w:val="FF0000"/>
      <w:sz w:val="20"/>
      <w:szCs w:val="20"/>
      <w:lang w:eastAsia="en-US"/>
    </w:rPr>
  </w:style>
  <w:style w:type="paragraph" w:customStyle="1" w:styleId="Nvel1-SemNumPreto">
    <w:name w:val="Nível 1-Sem Num Preto"/>
    <w:basedOn w:val="Nvel1-SemNum"/>
    <w:link w:val="Nvel1-SemNumPretoChar"/>
    <w:qFormat/>
    <w:rsid w:val="00A4245E"/>
    <w:rPr>
      <w:lang w:eastAsia="zh-CN" w:bidi="hi-IN"/>
    </w:rPr>
  </w:style>
  <w:style w:type="character" w:customStyle="1" w:styleId="Nvel1-SemNumPretoChar">
    <w:name w:val="Nível 1-Sem Num Preto Char"/>
    <w:basedOn w:val="Nvel1-SemNumChar"/>
    <w:link w:val="Nvel1-SemNumPreto"/>
    <w:rsid w:val="00A4245E"/>
    <w:rPr>
      <w:rFonts w:ascii="Arial" w:eastAsiaTheme="majorEastAsia" w:hAnsi="Arial" w:cs="Arial"/>
      <w:b/>
      <w:bCs/>
      <w:strike/>
      <w:color w:val="FF0000"/>
      <w:sz w:val="20"/>
      <w:szCs w:val="20"/>
      <w:lang w:eastAsia="zh-CN" w:bidi="hi-IN"/>
    </w:rPr>
  </w:style>
  <w:style w:type="character" w:customStyle="1" w:styleId="Nivel3Char">
    <w:name w:val="Nivel 3 Char"/>
    <w:basedOn w:val="Fontepargpadro"/>
    <w:link w:val="Nivel3"/>
    <w:rsid w:val="00C576EE"/>
    <w:rPr>
      <w:rFonts w:ascii="Ecofont_Spranq_eco_Sans" w:eastAsia="Arial Unicode MS" w:hAnsi="Ecofont_Spranq_eco_Sans" w:cs="Arial"/>
      <w:color w:val="000000"/>
    </w:rPr>
  </w:style>
  <w:style w:type="character" w:customStyle="1" w:styleId="normaltextrun">
    <w:name w:val="normaltextrun"/>
    <w:basedOn w:val="Fontepargpadro"/>
    <w:rsid w:val="00B809FD"/>
  </w:style>
  <w:style w:type="paragraph" w:customStyle="1" w:styleId="Nvel4-R">
    <w:name w:val="Nível 4-R"/>
    <w:basedOn w:val="Nivel4"/>
    <w:link w:val="Nvel4-RChar"/>
    <w:autoRedefine/>
    <w:qFormat/>
    <w:rsid w:val="00B809FD"/>
    <w:pPr>
      <w:numPr>
        <w:numId w:val="1"/>
      </w:numPr>
      <w:tabs>
        <w:tab w:val="clear" w:pos="2160"/>
      </w:tabs>
      <w:ind w:left="567" w:firstLine="0"/>
    </w:pPr>
    <w:rPr>
      <w:rFonts w:ascii="Arial" w:eastAsiaTheme="minorEastAsia" w:hAnsi="Arial"/>
      <w:i/>
      <w:iCs/>
      <w:color w:val="FF0000"/>
      <w:sz w:val="20"/>
      <w:szCs w:val="20"/>
    </w:rPr>
  </w:style>
  <w:style w:type="character" w:customStyle="1" w:styleId="Nvel4-RChar">
    <w:name w:val="Nível 4-R Char"/>
    <w:basedOn w:val="Fontepargpadro"/>
    <w:link w:val="Nvel4-R"/>
    <w:rsid w:val="00B809FD"/>
    <w:rPr>
      <w:rFonts w:ascii="Arial" w:eastAsiaTheme="minorEastAsia" w:hAnsi="Arial" w:cs="Arial"/>
      <w:i/>
      <w:iCs/>
      <w:color w:val="FF0000"/>
      <w:sz w:val="20"/>
      <w:szCs w:val="20"/>
    </w:rPr>
  </w:style>
  <w:style w:type="character" w:customStyle="1" w:styleId="findhit">
    <w:name w:val="findhit"/>
    <w:basedOn w:val="Fontepargpadro"/>
    <w:rsid w:val="00B809FD"/>
  </w:style>
  <w:style w:type="character" w:customStyle="1" w:styleId="sh-dsfull-txt">
    <w:name w:val="sh-ds__full-txt"/>
    <w:basedOn w:val="Fontepargpadro"/>
    <w:rsid w:val="004D2FBA"/>
  </w:style>
  <w:style w:type="character" w:customStyle="1" w:styleId="fontstyle01">
    <w:name w:val="fontstyle01"/>
    <w:basedOn w:val="Fontepargpadro"/>
    <w:rsid w:val="005C2051"/>
    <w:rPr>
      <w:rFonts w:ascii="DejaVuSansCondensed-Bold" w:hAnsi="DejaVuSansCondensed-Bold"/>
      <w:b/>
      <w:bCs/>
      <w:i w:val="0"/>
      <w:iCs w:val="0"/>
      <w:color w:val="000000"/>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8435923">
      <w:bodyDiv w:val="1"/>
      <w:marLeft w:val="0"/>
      <w:marRight w:val="0"/>
      <w:marTop w:val="0"/>
      <w:marBottom w:val="0"/>
      <w:divBdr>
        <w:top w:val="none" w:sz="0" w:space="0" w:color="auto"/>
        <w:left w:val="none" w:sz="0" w:space="0" w:color="auto"/>
        <w:bottom w:val="none" w:sz="0" w:space="0" w:color="auto"/>
        <w:right w:val="none" w:sz="0" w:space="0" w:color="auto"/>
      </w:divBdr>
    </w:div>
    <w:div w:id="282345183">
      <w:bodyDiv w:val="1"/>
      <w:marLeft w:val="0"/>
      <w:marRight w:val="0"/>
      <w:marTop w:val="0"/>
      <w:marBottom w:val="0"/>
      <w:divBdr>
        <w:top w:val="none" w:sz="0" w:space="0" w:color="auto"/>
        <w:left w:val="none" w:sz="0" w:space="0" w:color="auto"/>
        <w:bottom w:val="none" w:sz="0" w:space="0" w:color="auto"/>
        <w:right w:val="none" w:sz="0" w:space="0" w:color="auto"/>
      </w:divBdr>
    </w:div>
    <w:div w:id="399795743">
      <w:bodyDiv w:val="1"/>
      <w:marLeft w:val="0"/>
      <w:marRight w:val="0"/>
      <w:marTop w:val="0"/>
      <w:marBottom w:val="0"/>
      <w:divBdr>
        <w:top w:val="none" w:sz="0" w:space="0" w:color="auto"/>
        <w:left w:val="none" w:sz="0" w:space="0" w:color="auto"/>
        <w:bottom w:val="none" w:sz="0" w:space="0" w:color="auto"/>
        <w:right w:val="none" w:sz="0" w:space="0" w:color="auto"/>
      </w:divBdr>
    </w:div>
    <w:div w:id="568662010">
      <w:bodyDiv w:val="1"/>
      <w:marLeft w:val="0"/>
      <w:marRight w:val="0"/>
      <w:marTop w:val="0"/>
      <w:marBottom w:val="0"/>
      <w:divBdr>
        <w:top w:val="none" w:sz="0" w:space="0" w:color="auto"/>
        <w:left w:val="none" w:sz="0" w:space="0" w:color="auto"/>
        <w:bottom w:val="none" w:sz="0" w:space="0" w:color="auto"/>
        <w:right w:val="none" w:sz="0" w:space="0" w:color="auto"/>
      </w:divBdr>
    </w:div>
    <w:div w:id="631325795">
      <w:bodyDiv w:val="1"/>
      <w:marLeft w:val="0"/>
      <w:marRight w:val="0"/>
      <w:marTop w:val="0"/>
      <w:marBottom w:val="0"/>
      <w:divBdr>
        <w:top w:val="none" w:sz="0" w:space="0" w:color="auto"/>
        <w:left w:val="none" w:sz="0" w:space="0" w:color="auto"/>
        <w:bottom w:val="none" w:sz="0" w:space="0" w:color="auto"/>
        <w:right w:val="none" w:sz="0" w:space="0" w:color="auto"/>
      </w:divBdr>
    </w:div>
    <w:div w:id="732392205">
      <w:bodyDiv w:val="1"/>
      <w:marLeft w:val="0"/>
      <w:marRight w:val="0"/>
      <w:marTop w:val="0"/>
      <w:marBottom w:val="0"/>
      <w:divBdr>
        <w:top w:val="none" w:sz="0" w:space="0" w:color="auto"/>
        <w:left w:val="none" w:sz="0" w:space="0" w:color="auto"/>
        <w:bottom w:val="none" w:sz="0" w:space="0" w:color="auto"/>
        <w:right w:val="none" w:sz="0" w:space="0" w:color="auto"/>
      </w:divBdr>
    </w:div>
    <w:div w:id="774981414">
      <w:bodyDiv w:val="1"/>
      <w:marLeft w:val="0"/>
      <w:marRight w:val="0"/>
      <w:marTop w:val="0"/>
      <w:marBottom w:val="0"/>
      <w:divBdr>
        <w:top w:val="none" w:sz="0" w:space="0" w:color="auto"/>
        <w:left w:val="none" w:sz="0" w:space="0" w:color="auto"/>
        <w:bottom w:val="none" w:sz="0" w:space="0" w:color="auto"/>
        <w:right w:val="none" w:sz="0" w:space="0" w:color="auto"/>
      </w:divBdr>
    </w:div>
    <w:div w:id="862011421">
      <w:bodyDiv w:val="1"/>
      <w:marLeft w:val="0"/>
      <w:marRight w:val="0"/>
      <w:marTop w:val="0"/>
      <w:marBottom w:val="0"/>
      <w:divBdr>
        <w:top w:val="none" w:sz="0" w:space="0" w:color="auto"/>
        <w:left w:val="none" w:sz="0" w:space="0" w:color="auto"/>
        <w:bottom w:val="none" w:sz="0" w:space="0" w:color="auto"/>
        <w:right w:val="none" w:sz="0" w:space="0" w:color="auto"/>
      </w:divBdr>
    </w:div>
    <w:div w:id="905409858">
      <w:bodyDiv w:val="1"/>
      <w:marLeft w:val="0"/>
      <w:marRight w:val="0"/>
      <w:marTop w:val="0"/>
      <w:marBottom w:val="0"/>
      <w:divBdr>
        <w:top w:val="none" w:sz="0" w:space="0" w:color="auto"/>
        <w:left w:val="none" w:sz="0" w:space="0" w:color="auto"/>
        <w:bottom w:val="none" w:sz="0" w:space="0" w:color="auto"/>
        <w:right w:val="none" w:sz="0" w:space="0" w:color="auto"/>
      </w:divBdr>
    </w:div>
    <w:div w:id="930087535">
      <w:bodyDiv w:val="1"/>
      <w:marLeft w:val="0"/>
      <w:marRight w:val="0"/>
      <w:marTop w:val="0"/>
      <w:marBottom w:val="0"/>
      <w:divBdr>
        <w:top w:val="none" w:sz="0" w:space="0" w:color="auto"/>
        <w:left w:val="none" w:sz="0" w:space="0" w:color="auto"/>
        <w:bottom w:val="none" w:sz="0" w:space="0" w:color="auto"/>
        <w:right w:val="none" w:sz="0" w:space="0" w:color="auto"/>
      </w:divBdr>
    </w:div>
    <w:div w:id="966425968">
      <w:bodyDiv w:val="1"/>
      <w:marLeft w:val="0"/>
      <w:marRight w:val="0"/>
      <w:marTop w:val="0"/>
      <w:marBottom w:val="0"/>
      <w:divBdr>
        <w:top w:val="none" w:sz="0" w:space="0" w:color="auto"/>
        <w:left w:val="none" w:sz="0" w:space="0" w:color="auto"/>
        <w:bottom w:val="none" w:sz="0" w:space="0" w:color="auto"/>
        <w:right w:val="none" w:sz="0" w:space="0" w:color="auto"/>
      </w:divBdr>
    </w:div>
    <w:div w:id="1096167466">
      <w:bodyDiv w:val="1"/>
      <w:marLeft w:val="0"/>
      <w:marRight w:val="0"/>
      <w:marTop w:val="0"/>
      <w:marBottom w:val="0"/>
      <w:divBdr>
        <w:top w:val="none" w:sz="0" w:space="0" w:color="auto"/>
        <w:left w:val="none" w:sz="0" w:space="0" w:color="auto"/>
        <w:bottom w:val="none" w:sz="0" w:space="0" w:color="auto"/>
        <w:right w:val="none" w:sz="0" w:space="0" w:color="auto"/>
      </w:divBdr>
    </w:div>
    <w:div w:id="1103721642">
      <w:bodyDiv w:val="1"/>
      <w:marLeft w:val="0"/>
      <w:marRight w:val="0"/>
      <w:marTop w:val="0"/>
      <w:marBottom w:val="0"/>
      <w:divBdr>
        <w:top w:val="none" w:sz="0" w:space="0" w:color="auto"/>
        <w:left w:val="none" w:sz="0" w:space="0" w:color="auto"/>
        <w:bottom w:val="none" w:sz="0" w:space="0" w:color="auto"/>
        <w:right w:val="none" w:sz="0" w:space="0" w:color="auto"/>
      </w:divBdr>
    </w:div>
    <w:div w:id="1168515945">
      <w:bodyDiv w:val="1"/>
      <w:marLeft w:val="0"/>
      <w:marRight w:val="0"/>
      <w:marTop w:val="0"/>
      <w:marBottom w:val="0"/>
      <w:divBdr>
        <w:top w:val="none" w:sz="0" w:space="0" w:color="auto"/>
        <w:left w:val="none" w:sz="0" w:space="0" w:color="auto"/>
        <w:bottom w:val="none" w:sz="0" w:space="0" w:color="auto"/>
        <w:right w:val="none" w:sz="0" w:space="0" w:color="auto"/>
      </w:divBdr>
    </w:div>
    <w:div w:id="1237713619">
      <w:bodyDiv w:val="1"/>
      <w:marLeft w:val="0"/>
      <w:marRight w:val="0"/>
      <w:marTop w:val="0"/>
      <w:marBottom w:val="0"/>
      <w:divBdr>
        <w:top w:val="none" w:sz="0" w:space="0" w:color="auto"/>
        <w:left w:val="none" w:sz="0" w:space="0" w:color="auto"/>
        <w:bottom w:val="none" w:sz="0" w:space="0" w:color="auto"/>
        <w:right w:val="none" w:sz="0" w:space="0" w:color="auto"/>
      </w:divBdr>
    </w:div>
    <w:div w:id="1373769637">
      <w:bodyDiv w:val="1"/>
      <w:marLeft w:val="0"/>
      <w:marRight w:val="0"/>
      <w:marTop w:val="0"/>
      <w:marBottom w:val="0"/>
      <w:divBdr>
        <w:top w:val="none" w:sz="0" w:space="0" w:color="auto"/>
        <w:left w:val="none" w:sz="0" w:space="0" w:color="auto"/>
        <w:bottom w:val="none" w:sz="0" w:space="0" w:color="auto"/>
        <w:right w:val="none" w:sz="0" w:space="0" w:color="auto"/>
      </w:divBdr>
    </w:div>
    <w:div w:id="1711228304">
      <w:bodyDiv w:val="1"/>
      <w:marLeft w:val="0"/>
      <w:marRight w:val="0"/>
      <w:marTop w:val="0"/>
      <w:marBottom w:val="0"/>
      <w:divBdr>
        <w:top w:val="none" w:sz="0" w:space="0" w:color="auto"/>
        <w:left w:val="none" w:sz="0" w:space="0" w:color="auto"/>
        <w:bottom w:val="none" w:sz="0" w:space="0" w:color="auto"/>
        <w:right w:val="none" w:sz="0" w:space="0" w:color="auto"/>
      </w:divBdr>
    </w:div>
    <w:div w:id="1782456556">
      <w:bodyDiv w:val="1"/>
      <w:marLeft w:val="0"/>
      <w:marRight w:val="0"/>
      <w:marTop w:val="0"/>
      <w:marBottom w:val="0"/>
      <w:divBdr>
        <w:top w:val="none" w:sz="0" w:space="0" w:color="auto"/>
        <w:left w:val="none" w:sz="0" w:space="0" w:color="auto"/>
        <w:bottom w:val="none" w:sz="0" w:space="0" w:color="auto"/>
        <w:right w:val="none" w:sz="0" w:space="0" w:color="auto"/>
      </w:divBdr>
    </w:div>
    <w:div w:id="1799453250">
      <w:bodyDiv w:val="1"/>
      <w:marLeft w:val="0"/>
      <w:marRight w:val="0"/>
      <w:marTop w:val="0"/>
      <w:marBottom w:val="0"/>
      <w:divBdr>
        <w:top w:val="none" w:sz="0" w:space="0" w:color="auto"/>
        <w:left w:val="none" w:sz="0" w:space="0" w:color="auto"/>
        <w:bottom w:val="none" w:sz="0" w:space="0" w:color="auto"/>
        <w:right w:val="none" w:sz="0" w:space="0" w:color="auto"/>
      </w:divBdr>
    </w:div>
    <w:div w:id="1850288324">
      <w:bodyDiv w:val="1"/>
      <w:marLeft w:val="0"/>
      <w:marRight w:val="0"/>
      <w:marTop w:val="0"/>
      <w:marBottom w:val="0"/>
      <w:divBdr>
        <w:top w:val="none" w:sz="0" w:space="0" w:color="auto"/>
        <w:left w:val="none" w:sz="0" w:space="0" w:color="auto"/>
        <w:bottom w:val="none" w:sz="0" w:space="0" w:color="auto"/>
        <w:right w:val="none" w:sz="0" w:space="0" w:color="auto"/>
      </w:divBdr>
    </w:div>
    <w:div w:id="1903979090">
      <w:bodyDiv w:val="1"/>
      <w:marLeft w:val="0"/>
      <w:marRight w:val="0"/>
      <w:marTop w:val="0"/>
      <w:marBottom w:val="0"/>
      <w:divBdr>
        <w:top w:val="none" w:sz="0" w:space="0" w:color="auto"/>
        <w:left w:val="none" w:sz="0" w:space="0" w:color="auto"/>
        <w:bottom w:val="none" w:sz="0" w:space="0" w:color="auto"/>
        <w:right w:val="none" w:sz="0" w:space="0" w:color="auto"/>
      </w:divBdr>
    </w:div>
    <w:div w:id="1969431066">
      <w:bodyDiv w:val="1"/>
      <w:marLeft w:val="0"/>
      <w:marRight w:val="0"/>
      <w:marTop w:val="0"/>
      <w:marBottom w:val="0"/>
      <w:divBdr>
        <w:top w:val="none" w:sz="0" w:space="0" w:color="auto"/>
        <w:left w:val="none" w:sz="0" w:space="0" w:color="auto"/>
        <w:bottom w:val="none" w:sz="0" w:space="0" w:color="auto"/>
        <w:right w:val="none" w:sz="0" w:space="0" w:color="auto"/>
      </w:divBdr>
    </w:div>
    <w:div w:id="2070613541">
      <w:bodyDiv w:val="1"/>
      <w:marLeft w:val="0"/>
      <w:marRight w:val="0"/>
      <w:marTop w:val="0"/>
      <w:marBottom w:val="0"/>
      <w:divBdr>
        <w:top w:val="none" w:sz="0" w:space="0" w:color="auto"/>
        <w:left w:val="none" w:sz="0" w:space="0" w:color="auto"/>
        <w:bottom w:val="none" w:sz="0" w:space="0" w:color="auto"/>
        <w:right w:val="none" w:sz="0" w:space="0" w:color="auto"/>
      </w:divBdr>
    </w:div>
    <w:div w:id="208471847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belojardim.pe.gov.br/transparencia/legislacoes/detalhes/decreto-n-05-2023-8216-27-01-2023" TargetMode="External"/><Relationship Id="rId18" Type="http://schemas.openxmlformats.org/officeDocument/2006/relationships/hyperlink" Target="http://www.planalto.gov.br/ccivil_03/_ato2019-2022/2021/lei/L14133.htm" TargetMode="External"/><Relationship Id="rId26" Type="http://schemas.openxmlformats.org/officeDocument/2006/relationships/hyperlink" Target="https://www.gov.br/trabalho-e-previdencia/pt-br/servicos/empregador/programa-de-alimentacao-do-trabalhador-pat/arquivos-legislacao/instrucoes-normativas/pat_in_971_2009.pdf" TargetMode="External"/><Relationship Id="rId3" Type="http://schemas.openxmlformats.org/officeDocument/2006/relationships/numbering" Target="numbering.xml"/><Relationship Id="rId21" Type="http://schemas.openxmlformats.org/officeDocument/2006/relationships/hyperlink" Target="https://www.planalto.gov.br/ccivil_03/leis/lcp/lcp123.htm" TargetMode="External"/><Relationship Id="rId34"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hyperlink" Target="https://belojardim.pe.gov.br/transparencia/legislacoes/detalhes/decreto-n-05-2023-8216-27-01-2023" TargetMode="External"/><Relationship Id="rId17" Type="http://schemas.openxmlformats.org/officeDocument/2006/relationships/hyperlink" Target="http://www.planalto.gov.br/ccivil_03/_ato2019-2022/2021/lei/L14133.htm" TargetMode="External"/><Relationship Id="rId25" Type="http://schemas.openxmlformats.org/officeDocument/2006/relationships/hyperlink" Target="https://www.planalto.gov.br/ccivil_03/_ato2019-2022/2021/decreto/d10880.htm" TargetMode="External"/><Relationship Id="rId33"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belojardim.pe.gov.br/transparencia/legislacoes/detalhes/decreto-n-05-2023-8216-27-01-2023" TargetMode="External"/><Relationship Id="rId20" Type="http://schemas.openxmlformats.org/officeDocument/2006/relationships/hyperlink" Target="http://www.planalto.gov.br/ccivil_03/_ato2019-2022/2021/lei/L14133.htm" TargetMode="External"/><Relationship Id="rId29" Type="http://schemas.openxmlformats.org/officeDocument/2006/relationships/hyperlink" Target="https://www.planalto.gov.br/ccivil_03/leis/l5764.ht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lanalto.gov.br/ccivil_03/_ato2019-2022/2021/lei/L14133.htm" TargetMode="External"/><Relationship Id="rId24" Type="http://schemas.openxmlformats.org/officeDocument/2006/relationships/hyperlink" Target="https://www.planalto.gov.br/ccivil_03/leis/l5764.htm" TargetMode="External"/><Relationship Id="rId32" Type="http://schemas.openxmlformats.org/officeDocument/2006/relationships/hyperlink" Target="http://www.planalto.gov.br/ccivil_03/_Ato2019-2022/2021/Lei/L14133.htm" TargetMode="External"/><Relationship Id="rId5" Type="http://schemas.openxmlformats.org/officeDocument/2006/relationships/settings" Target="settings.xml"/><Relationship Id="rId15" Type="http://schemas.openxmlformats.org/officeDocument/2006/relationships/hyperlink" Target="https://belojardim.pe.gov.br/transparencia/legislacoes/detalhes/decreto-n-05-2023-8216-27-01-2023" TargetMode="External"/><Relationship Id="rId23" Type="http://schemas.openxmlformats.org/officeDocument/2006/relationships/hyperlink" Target="https://www.gov.br/economia/pt-br/assuntos/drei/legislacao/arquivos/legislacoes-federais/indrei772020.pdf" TargetMode="External"/><Relationship Id="rId28" Type="http://schemas.openxmlformats.org/officeDocument/2006/relationships/hyperlink" Target="http://www.planalto.gov.br/ccivil_03/_ato2019-2022/2021/lei/L14133.htm" TargetMode="External"/><Relationship Id="rId36" Type="http://schemas.openxmlformats.org/officeDocument/2006/relationships/theme" Target="theme/theme1.xml"/><Relationship Id="rId10" Type="http://schemas.openxmlformats.org/officeDocument/2006/relationships/hyperlink" Target="http://www.planalto.gov.br/ccivil_03/_ato2019-2022/2021/lei/L14133.htm" TargetMode="External"/><Relationship Id="rId19" Type="http://schemas.openxmlformats.org/officeDocument/2006/relationships/hyperlink" Target="http://www.planalto.gov.br/ccivil_03/_ato2019-2022/2021/lei/L14133.htm" TargetMode="External"/><Relationship Id="rId31" Type="http://schemas.openxmlformats.org/officeDocument/2006/relationships/hyperlink" Target="https://www.planalto.gov.br/ccivil_03/leis/l5764.htm" TargetMode="External"/><Relationship Id="rId4" Type="http://schemas.openxmlformats.org/officeDocument/2006/relationships/styles" Target="styles.xml"/><Relationship Id="rId9" Type="http://schemas.openxmlformats.org/officeDocument/2006/relationships/hyperlink" Target="http://www.planalto.gov.br/ccivil_03/_ato2019-2022/2021/lei/L14133.htm" TargetMode="External"/><Relationship Id="rId14" Type="http://schemas.openxmlformats.org/officeDocument/2006/relationships/hyperlink" Target="https://belojardim.pe.gov.br/transparencia/legislacoes/detalhes/decreto-n-05-2023-8216-27-01-2023" TargetMode="External"/><Relationship Id="rId22" Type="http://schemas.openxmlformats.org/officeDocument/2006/relationships/hyperlink" Target="https://www.gov.br/empresas-e-negocios/pt-br/empreendedor" TargetMode="External"/><Relationship Id="rId27" Type="http://schemas.openxmlformats.org/officeDocument/2006/relationships/hyperlink" Target="https://www.gov.br/compras/pt-br/acesso-a-informacao/legislacao/instrucoes-normativas/instrucao-normativa-seges-me-no-116-de-21-de-dezembro-de-2021" TargetMode="External"/><Relationship Id="rId30" Type="http://schemas.openxmlformats.org/officeDocument/2006/relationships/hyperlink" Target="https://www.planalto.gov.br/ccivil_03/leis/l5764.htm" TargetMode="External"/><Relationship Id="rId35" Type="http://schemas.openxmlformats.org/officeDocument/2006/relationships/fontTable" Target="fontTable.xml"/><Relationship Id="rId8" Type="http://schemas.openxmlformats.org/officeDocument/2006/relationships/endnotes" Target="end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hP58O2nmWoDi6zW091EoI/AyVfQ==">AMUW2mWLogkoFEQXdlYQ7VAmS56JKLnkPr6EXWG/RpBFVzmOWlT0ZKuwv2LoNhwnKSXr6HbFPDE1j+oz+tzvVlZGWQOBhBKNDw82Glhmag3xwmwGNDBXZrXwPvLlL8VLjD4ErpJBKJVDoXpX1/QVxa4wLN0CSqiyB+8XrL5CEAGFsf9+kX6dHuy0XkoLUJrmLS901brU+kX0</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5F770F86-02D5-4492-AEC6-E4A03A79C6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1443</TotalTime>
  <Pages>11</Pages>
  <Words>4861</Words>
  <Characters>26250</Characters>
  <Application>Microsoft Office Word</Application>
  <DocSecurity>0</DocSecurity>
  <Lines>218</Lines>
  <Paragraphs>62</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31049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Salc</dc:creator>
  <cp:lastModifiedBy>Licitações PMBJ</cp:lastModifiedBy>
  <cp:revision>66</cp:revision>
  <cp:lastPrinted>2023-06-07T12:27:00Z</cp:lastPrinted>
  <dcterms:created xsi:type="dcterms:W3CDTF">2025-01-13T16:59:00Z</dcterms:created>
  <dcterms:modified xsi:type="dcterms:W3CDTF">2026-06-30T11:07:00Z</dcterms:modified>
</cp:coreProperties>
</file>